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Layout w:type="fixed"/>
        <w:tblCellMar>
          <w:left w:w="70" w:type="dxa"/>
          <w:right w:w="70" w:type="dxa"/>
        </w:tblCellMar>
        <w:tblLook w:val="04A0" w:firstRow="1" w:lastRow="0" w:firstColumn="1" w:lastColumn="0" w:noHBand="0" w:noVBand="1"/>
      </w:tblPr>
      <w:tblGrid>
        <w:gridCol w:w="1913"/>
        <w:gridCol w:w="284"/>
        <w:gridCol w:w="7868"/>
      </w:tblGrid>
      <w:tr w:rsidR="00C249E0" w:rsidRPr="00AC3DF3" w14:paraId="3C70F27A" w14:textId="77777777" w:rsidTr="00F40C4C">
        <w:tc>
          <w:tcPr>
            <w:tcW w:w="1913" w:type="dxa"/>
            <w:tcMar>
              <w:left w:w="0" w:type="dxa"/>
              <w:right w:w="0" w:type="dxa"/>
            </w:tcMar>
            <w:hideMark/>
          </w:tcPr>
          <w:p w14:paraId="1EB3D76B" w14:textId="77777777" w:rsidR="00C36A5B" w:rsidRDefault="00AF202D" w:rsidP="00F3237D">
            <w:pPr>
              <w:keepNext/>
              <w:outlineLvl w:val="0"/>
              <w:rPr>
                <w:rFonts w:eastAsia="Times New Roman" w:cs="Arial"/>
                <w:b/>
                <w:szCs w:val="20"/>
                <w:lang w:eastAsia="nl-NL"/>
              </w:rPr>
            </w:pPr>
            <w:r w:rsidRPr="00AC3DF3">
              <w:rPr>
                <w:rFonts w:eastAsia="Times New Roman" w:cs="Arial"/>
                <w:b/>
                <w:szCs w:val="20"/>
                <w:lang w:eastAsia="nl-NL"/>
              </w:rPr>
              <w:t>Notulen van</w:t>
            </w:r>
          </w:p>
          <w:p w14:paraId="745BECEC" w14:textId="77777777" w:rsidR="00F712AE" w:rsidRPr="00AC3DF3" w:rsidRDefault="00F712AE" w:rsidP="00F3237D">
            <w:pPr>
              <w:keepNext/>
              <w:outlineLvl w:val="0"/>
              <w:rPr>
                <w:rFonts w:eastAsia="Times New Roman" w:cs="Arial"/>
                <w:b/>
                <w:szCs w:val="20"/>
                <w:lang w:eastAsia="nl-NL"/>
              </w:rPr>
            </w:pPr>
          </w:p>
        </w:tc>
        <w:tc>
          <w:tcPr>
            <w:tcW w:w="284" w:type="dxa"/>
            <w:tcMar>
              <w:left w:w="0" w:type="dxa"/>
              <w:right w:w="0" w:type="dxa"/>
            </w:tcMar>
            <w:hideMark/>
          </w:tcPr>
          <w:p w14:paraId="059D1DC3" w14:textId="77777777" w:rsidR="00C36A5B"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w:t>
            </w:r>
          </w:p>
        </w:tc>
        <w:tc>
          <w:tcPr>
            <w:tcW w:w="7868" w:type="dxa"/>
            <w:tcMar>
              <w:left w:w="0" w:type="dxa"/>
              <w:right w:w="0" w:type="dxa"/>
            </w:tcMar>
            <w:hideMark/>
          </w:tcPr>
          <w:p w14:paraId="778B7769" w14:textId="154F8E54" w:rsidR="00C36A5B" w:rsidRPr="00AC3DF3" w:rsidRDefault="000D670D" w:rsidP="00F3237D">
            <w:pPr>
              <w:tabs>
                <w:tab w:val="left" w:pos="708"/>
                <w:tab w:val="center" w:pos="4536"/>
                <w:tab w:val="right" w:pos="9072"/>
              </w:tabs>
              <w:rPr>
                <w:rFonts w:eastAsia="Times New Roman" w:cs="Arial"/>
                <w:szCs w:val="20"/>
                <w:lang w:eastAsia="nl-NL"/>
              </w:rPr>
            </w:pPr>
            <w:r>
              <w:rPr>
                <w:rFonts w:eastAsia="Times New Roman" w:cs="Arial"/>
                <w:szCs w:val="20"/>
                <w:lang w:eastAsia="nl-NL"/>
              </w:rPr>
              <w:t>Algemeen bestuur</w:t>
            </w:r>
          </w:p>
        </w:tc>
      </w:tr>
      <w:tr w:rsidR="00C249E0" w:rsidRPr="00AC3DF3" w14:paraId="2A61E017" w14:textId="77777777" w:rsidTr="00F40C4C">
        <w:tc>
          <w:tcPr>
            <w:tcW w:w="1913" w:type="dxa"/>
            <w:tcMar>
              <w:left w:w="0" w:type="dxa"/>
              <w:right w:w="0" w:type="dxa"/>
            </w:tcMar>
            <w:hideMark/>
          </w:tcPr>
          <w:p w14:paraId="54130B8F" w14:textId="77777777" w:rsidR="00C36A5B" w:rsidRDefault="00AF202D" w:rsidP="00F3237D">
            <w:pPr>
              <w:keepNext/>
              <w:outlineLvl w:val="0"/>
              <w:rPr>
                <w:rFonts w:eastAsia="Times New Roman" w:cs="Arial"/>
                <w:b/>
                <w:szCs w:val="20"/>
                <w:lang w:eastAsia="nl-NL"/>
              </w:rPr>
            </w:pPr>
            <w:r w:rsidRPr="00AC3DF3">
              <w:rPr>
                <w:rFonts w:eastAsia="Times New Roman" w:cs="Arial"/>
                <w:b/>
                <w:szCs w:val="20"/>
                <w:lang w:eastAsia="nl-NL"/>
              </w:rPr>
              <w:t>Verslagnummer</w:t>
            </w:r>
          </w:p>
          <w:p w14:paraId="79AF5399" w14:textId="77777777" w:rsidR="00F712AE" w:rsidRPr="00AC3DF3" w:rsidRDefault="00F712AE" w:rsidP="00F3237D">
            <w:pPr>
              <w:keepNext/>
              <w:outlineLvl w:val="0"/>
              <w:rPr>
                <w:rFonts w:eastAsia="Times New Roman" w:cs="Arial"/>
                <w:b/>
                <w:szCs w:val="20"/>
                <w:lang w:eastAsia="nl-NL"/>
              </w:rPr>
            </w:pPr>
          </w:p>
        </w:tc>
        <w:tc>
          <w:tcPr>
            <w:tcW w:w="284" w:type="dxa"/>
            <w:tcMar>
              <w:left w:w="0" w:type="dxa"/>
              <w:right w:w="0" w:type="dxa"/>
            </w:tcMar>
            <w:hideMark/>
          </w:tcPr>
          <w:p w14:paraId="56270EF0" w14:textId="77777777" w:rsidR="00C36A5B"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w:t>
            </w:r>
          </w:p>
        </w:tc>
        <w:tc>
          <w:tcPr>
            <w:tcW w:w="7868" w:type="dxa"/>
            <w:tcMar>
              <w:left w:w="0" w:type="dxa"/>
              <w:right w:w="0" w:type="dxa"/>
            </w:tcMar>
            <w:hideMark/>
          </w:tcPr>
          <w:p w14:paraId="3374FEDB" w14:textId="035D1B41" w:rsidR="00C36A5B" w:rsidRPr="00AC3DF3" w:rsidRDefault="000D670D" w:rsidP="00F3237D">
            <w:pPr>
              <w:keepNext/>
              <w:outlineLvl w:val="0"/>
              <w:rPr>
                <w:rFonts w:eastAsia="Times New Roman" w:cs="Arial"/>
                <w:szCs w:val="20"/>
                <w:lang w:eastAsia="nl-NL"/>
              </w:rPr>
            </w:pPr>
            <w:r>
              <w:rPr>
                <w:rFonts w:eastAsia="Times New Roman" w:cs="Arial"/>
                <w:szCs w:val="20"/>
                <w:lang w:eastAsia="nl-NL"/>
              </w:rPr>
              <w:t>20210519AB</w:t>
            </w:r>
          </w:p>
        </w:tc>
      </w:tr>
      <w:tr w:rsidR="00C249E0" w:rsidRPr="00AC3DF3" w14:paraId="2C5CF90C" w14:textId="77777777" w:rsidTr="00F40C4C">
        <w:tc>
          <w:tcPr>
            <w:tcW w:w="1913" w:type="dxa"/>
            <w:tcMar>
              <w:left w:w="0" w:type="dxa"/>
              <w:right w:w="0" w:type="dxa"/>
            </w:tcMar>
            <w:hideMark/>
          </w:tcPr>
          <w:p w14:paraId="07DEA59B" w14:textId="77777777" w:rsidR="00C36A5B" w:rsidRDefault="00AF202D" w:rsidP="00F3237D">
            <w:pPr>
              <w:keepNext/>
              <w:outlineLvl w:val="0"/>
              <w:rPr>
                <w:rFonts w:eastAsia="Times New Roman" w:cs="Arial"/>
                <w:b/>
                <w:szCs w:val="20"/>
                <w:lang w:eastAsia="nl-NL"/>
              </w:rPr>
            </w:pPr>
            <w:r w:rsidRPr="00AC3DF3">
              <w:rPr>
                <w:rFonts w:eastAsia="Times New Roman" w:cs="Arial"/>
                <w:b/>
                <w:szCs w:val="20"/>
                <w:lang w:eastAsia="nl-NL"/>
              </w:rPr>
              <w:t>Gehouden op</w:t>
            </w:r>
          </w:p>
          <w:p w14:paraId="0383D738" w14:textId="77777777" w:rsidR="00F712AE" w:rsidRPr="00AC3DF3" w:rsidRDefault="00F712AE" w:rsidP="00F3237D">
            <w:pPr>
              <w:keepNext/>
              <w:outlineLvl w:val="0"/>
              <w:rPr>
                <w:rFonts w:eastAsia="Times New Roman" w:cs="Arial"/>
                <w:b/>
                <w:szCs w:val="20"/>
                <w:lang w:eastAsia="nl-NL"/>
              </w:rPr>
            </w:pPr>
          </w:p>
        </w:tc>
        <w:tc>
          <w:tcPr>
            <w:tcW w:w="284" w:type="dxa"/>
            <w:tcMar>
              <w:left w:w="0" w:type="dxa"/>
              <w:right w:w="0" w:type="dxa"/>
            </w:tcMar>
            <w:hideMark/>
          </w:tcPr>
          <w:p w14:paraId="73E443C0" w14:textId="77777777" w:rsidR="00C36A5B"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w:t>
            </w:r>
          </w:p>
        </w:tc>
        <w:tc>
          <w:tcPr>
            <w:tcW w:w="7868" w:type="dxa"/>
            <w:tcMar>
              <w:left w:w="0" w:type="dxa"/>
              <w:right w:w="0" w:type="dxa"/>
            </w:tcMar>
            <w:hideMark/>
          </w:tcPr>
          <w:p w14:paraId="170816BC" w14:textId="25EB45EF" w:rsidR="00C36A5B" w:rsidRPr="00AC3DF3" w:rsidRDefault="000D670D" w:rsidP="00F3237D">
            <w:pPr>
              <w:keepNext/>
              <w:outlineLvl w:val="0"/>
              <w:rPr>
                <w:rFonts w:eastAsia="Times New Roman" w:cs="Arial"/>
                <w:szCs w:val="20"/>
                <w:lang w:eastAsia="nl-NL"/>
              </w:rPr>
            </w:pPr>
            <w:r>
              <w:rPr>
                <w:rFonts w:eastAsia="Times New Roman" w:cs="Arial"/>
                <w:szCs w:val="20"/>
                <w:lang w:eastAsia="nl-NL"/>
              </w:rPr>
              <w:t>19 mei 2021</w:t>
            </w:r>
          </w:p>
        </w:tc>
      </w:tr>
      <w:tr w:rsidR="00C249E0" w:rsidRPr="00AC3DF3" w14:paraId="162DCF42" w14:textId="77777777" w:rsidTr="00F40C4C">
        <w:tc>
          <w:tcPr>
            <w:tcW w:w="1913" w:type="dxa"/>
            <w:tcMar>
              <w:left w:w="0" w:type="dxa"/>
              <w:right w:w="0" w:type="dxa"/>
            </w:tcMar>
            <w:hideMark/>
          </w:tcPr>
          <w:p w14:paraId="05CB1788" w14:textId="77777777" w:rsidR="00C36A5B" w:rsidRDefault="00AF202D" w:rsidP="00F3237D">
            <w:pPr>
              <w:keepNext/>
              <w:outlineLvl w:val="0"/>
              <w:rPr>
                <w:rFonts w:eastAsia="Times New Roman" w:cs="Arial"/>
                <w:b/>
                <w:szCs w:val="20"/>
                <w:lang w:eastAsia="nl-NL"/>
              </w:rPr>
            </w:pPr>
            <w:r w:rsidRPr="00AC3DF3">
              <w:rPr>
                <w:rFonts w:eastAsia="Times New Roman" w:cs="Arial"/>
                <w:b/>
                <w:szCs w:val="20"/>
                <w:lang w:eastAsia="nl-NL"/>
              </w:rPr>
              <w:t>Plaats</w:t>
            </w:r>
          </w:p>
          <w:p w14:paraId="5B526B89" w14:textId="77777777" w:rsidR="00F712AE" w:rsidRPr="00AC3DF3" w:rsidRDefault="00F712AE" w:rsidP="00F3237D">
            <w:pPr>
              <w:keepNext/>
              <w:outlineLvl w:val="0"/>
              <w:rPr>
                <w:rFonts w:eastAsia="Times New Roman" w:cs="Arial"/>
                <w:b/>
                <w:szCs w:val="20"/>
                <w:lang w:eastAsia="nl-NL"/>
              </w:rPr>
            </w:pPr>
          </w:p>
        </w:tc>
        <w:tc>
          <w:tcPr>
            <w:tcW w:w="284" w:type="dxa"/>
            <w:tcMar>
              <w:left w:w="0" w:type="dxa"/>
              <w:right w:w="0" w:type="dxa"/>
            </w:tcMar>
            <w:hideMark/>
          </w:tcPr>
          <w:p w14:paraId="03F44A47" w14:textId="77777777" w:rsidR="00C36A5B"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w:t>
            </w:r>
          </w:p>
        </w:tc>
        <w:tc>
          <w:tcPr>
            <w:tcW w:w="7868" w:type="dxa"/>
            <w:tcMar>
              <w:left w:w="0" w:type="dxa"/>
              <w:right w:w="0" w:type="dxa"/>
            </w:tcMar>
            <w:hideMark/>
          </w:tcPr>
          <w:p w14:paraId="4DD241A9" w14:textId="460CE3DD" w:rsidR="00C36A5B" w:rsidRPr="00AC3DF3" w:rsidRDefault="000D670D" w:rsidP="00F3237D">
            <w:pPr>
              <w:keepNext/>
              <w:outlineLvl w:val="0"/>
              <w:rPr>
                <w:rFonts w:eastAsia="Times New Roman" w:cs="Arial"/>
                <w:szCs w:val="20"/>
                <w:lang w:eastAsia="nl-NL"/>
              </w:rPr>
            </w:pPr>
            <w:r>
              <w:rPr>
                <w:rFonts w:eastAsia="Times New Roman" w:cs="Arial"/>
                <w:szCs w:val="20"/>
                <w:lang w:eastAsia="nl-NL"/>
              </w:rPr>
              <w:t>Digitaal</w:t>
            </w:r>
          </w:p>
        </w:tc>
      </w:tr>
      <w:tr w:rsidR="00C249E0" w:rsidRPr="00AC3DF3" w14:paraId="29D2A128" w14:textId="77777777" w:rsidTr="00F40C4C">
        <w:tc>
          <w:tcPr>
            <w:tcW w:w="1913" w:type="dxa"/>
            <w:tcMar>
              <w:left w:w="0" w:type="dxa"/>
              <w:right w:w="0" w:type="dxa"/>
            </w:tcMar>
            <w:hideMark/>
          </w:tcPr>
          <w:p w14:paraId="7674C8CD" w14:textId="77777777" w:rsidR="00C36A5B" w:rsidRDefault="00AF202D" w:rsidP="00F3237D">
            <w:pPr>
              <w:keepNext/>
              <w:outlineLvl w:val="0"/>
              <w:rPr>
                <w:rFonts w:eastAsia="Times New Roman" w:cs="Arial"/>
                <w:b/>
                <w:szCs w:val="20"/>
                <w:lang w:eastAsia="nl-NL"/>
              </w:rPr>
            </w:pPr>
            <w:r w:rsidRPr="00AC3DF3">
              <w:rPr>
                <w:rFonts w:eastAsia="Times New Roman" w:cs="Arial"/>
                <w:b/>
                <w:szCs w:val="20"/>
                <w:lang w:eastAsia="nl-NL"/>
              </w:rPr>
              <w:t>Voorzitter</w:t>
            </w:r>
          </w:p>
          <w:p w14:paraId="794858A8" w14:textId="77777777" w:rsidR="00F712AE" w:rsidRPr="00AC3DF3" w:rsidRDefault="00F712AE" w:rsidP="00F3237D">
            <w:pPr>
              <w:keepNext/>
              <w:outlineLvl w:val="0"/>
              <w:rPr>
                <w:rFonts w:eastAsia="Times New Roman" w:cs="Arial"/>
                <w:b/>
                <w:szCs w:val="20"/>
                <w:lang w:eastAsia="nl-NL"/>
              </w:rPr>
            </w:pPr>
          </w:p>
        </w:tc>
        <w:tc>
          <w:tcPr>
            <w:tcW w:w="284" w:type="dxa"/>
            <w:tcMar>
              <w:left w:w="0" w:type="dxa"/>
              <w:right w:w="0" w:type="dxa"/>
            </w:tcMar>
            <w:hideMark/>
          </w:tcPr>
          <w:p w14:paraId="677E0C5B" w14:textId="77777777" w:rsidR="00C36A5B"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w:t>
            </w:r>
          </w:p>
        </w:tc>
        <w:tc>
          <w:tcPr>
            <w:tcW w:w="7868" w:type="dxa"/>
            <w:tcMar>
              <w:left w:w="0" w:type="dxa"/>
              <w:right w:w="0" w:type="dxa"/>
            </w:tcMar>
            <w:hideMark/>
          </w:tcPr>
          <w:p w14:paraId="69ACEB7A" w14:textId="778E8141" w:rsidR="00C36A5B" w:rsidRPr="00AC3DF3" w:rsidRDefault="000D670D" w:rsidP="00F3237D">
            <w:pPr>
              <w:keepNext/>
              <w:outlineLvl w:val="0"/>
              <w:rPr>
                <w:rFonts w:eastAsia="Times New Roman" w:cs="Arial"/>
                <w:szCs w:val="20"/>
                <w:lang w:eastAsia="nl-NL"/>
              </w:rPr>
            </w:pPr>
            <w:r>
              <w:rPr>
                <w:rFonts w:eastAsia="Times New Roman" w:cs="Arial"/>
                <w:szCs w:val="20"/>
                <w:lang w:eastAsia="nl-NL"/>
              </w:rPr>
              <w:t>H. Bruls</w:t>
            </w:r>
          </w:p>
        </w:tc>
      </w:tr>
      <w:tr w:rsidR="00C249E0" w:rsidRPr="00AC3DF3" w14:paraId="21873D2A" w14:textId="77777777" w:rsidTr="00F40C4C">
        <w:tc>
          <w:tcPr>
            <w:tcW w:w="1913" w:type="dxa"/>
            <w:tcMar>
              <w:left w:w="0" w:type="dxa"/>
              <w:right w:w="0" w:type="dxa"/>
            </w:tcMar>
            <w:hideMark/>
          </w:tcPr>
          <w:p w14:paraId="107D3C59" w14:textId="77777777" w:rsidR="00C36A5B" w:rsidRDefault="00AF202D" w:rsidP="00F3237D">
            <w:pPr>
              <w:keepNext/>
              <w:outlineLvl w:val="0"/>
              <w:rPr>
                <w:rFonts w:eastAsia="Times New Roman" w:cs="Arial"/>
                <w:b/>
                <w:szCs w:val="20"/>
                <w:lang w:eastAsia="nl-NL"/>
              </w:rPr>
            </w:pPr>
            <w:r w:rsidRPr="00AC3DF3">
              <w:rPr>
                <w:rFonts w:eastAsia="Times New Roman" w:cs="Arial"/>
                <w:b/>
                <w:szCs w:val="20"/>
                <w:lang w:eastAsia="nl-NL"/>
              </w:rPr>
              <w:t>Genotuleerd door</w:t>
            </w:r>
          </w:p>
          <w:p w14:paraId="2F80DA61" w14:textId="77777777" w:rsidR="00F712AE" w:rsidRPr="00AC3DF3" w:rsidRDefault="00F712AE" w:rsidP="00F3237D">
            <w:pPr>
              <w:keepNext/>
              <w:outlineLvl w:val="0"/>
              <w:rPr>
                <w:rFonts w:eastAsia="Times New Roman" w:cs="Arial"/>
                <w:b/>
                <w:szCs w:val="20"/>
                <w:lang w:eastAsia="nl-NL"/>
              </w:rPr>
            </w:pPr>
          </w:p>
        </w:tc>
        <w:tc>
          <w:tcPr>
            <w:tcW w:w="284" w:type="dxa"/>
            <w:tcMar>
              <w:left w:w="0" w:type="dxa"/>
              <w:right w:w="0" w:type="dxa"/>
            </w:tcMar>
            <w:hideMark/>
          </w:tcPr>
          <w:p w14:paraId="7D468FFB" w14:textId="77777777" w:rsidR="00C36A5B"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w:t>
            </w:r>
          </w:p>
        </w:tc>
        <w:tc>
          <w:tcPr>
            <w:tcW w:w="7868" w:type="dxa"/>
            <w:tcMar>
              <w:left w:w="0" w:type="dxa"/>
              <w:right w:w="0" w:type="dxa"/>
            </w:tcMar>
            <w:hideMark/>
          </w:tcPr>
          <w:p w14:paraId="170E7ABC" w14:textId="3E3F94FD" w:rsidR="00C36A5B" w:rsidRPr="00AC3DF3" w:rsidRDefault="0049425D" w:rsidP="00F3237D">
            <w:pPr>
              <w:keepNext/>
              <w:outlineLvl w:val="0"/>
              <w:rPr>
                <w:rFonts w:eastAsia="Times New Roman" w:cs="Arial"/>
                <w:szCs w:val="20"/>
                <w:lang w:eastAsia="nl-NL"/>
              </w:rPr>
            </w:pPr>
            <w:r>
              <w:rPr>
                <w:rFonts w:eastAsia="Times New Roman" w:cs="Arial"/>
                <w:szCs w:val="20"/>
                <w:lang w:eastAsia="nl-NL"/>
              </w:rPr>
              <w:t>E. van Riel</w:t>
            </w:r>
          </w:p>
        </w:tc>
      </w:tr>
      <w:tr w:rsidR="00C249E0" w:rsidRPr="00AC3DF3" w14:paraId="475E2B17" w14:textId="77777777" w:rsidTr="00F40C4C">
        <w:tc>
          <w:tcPr>
            <w:tcW w:w="1913" w:type="dxa"/>
            <w:tcMar>
              <w:left w:w="0" w:type="dxa"/>
              <w:right w:w="0" w:type="dxa"/>
            </w:tcMar>
            <w:hideMark/>
          </w:tcPr>
          <w:p w14:paraId="5C4236F1" w14:textId="77777777" w:rsidR="00C36A5B" w:rsidRDefault="00AF202D" w:rsidP="00F3237D">
            <w:pPr>
              <w:keepNext/>
              <w:outlineLvl w:val="0"/>
              <w:rPr>
                <w:rFonts w:eastAsia="Times New Roman" w:cs="Arial"/>
                <w:b/>
                <w:szCs w:val="20"/>
                <w:lang w:eastAsia="nl-NL"/>
              </w:rPr>
            </w:pPr>
            <w:r w:rsidRPr="00AC3DF3">
              <w:rPr>
                <w:rFonts w:eastAsia="Times New Roman" w:cs="Arial"/>
                <w:b/>
                <w:szCs w:val="20"/>
                <w:lang w:eastAsia="nl-NL"/>
              </w:rPr>
              <w:t>In afschrift aan</w:t>
            </w:r>
          </w:p>
          <w:p w14:paraId="7342AEB6" w14:textId="77777777" w:rsidR="00F712AE" w:rsidRPr="00AC3DF3" w:rsidRDefault="00F712AE" w:rsidP="00F3237D">
            <w:pPr>
              <w:keepNext/>
              <w:outlineLvl w:val="0"/>
              <w:rPr>
                <w:rFonts w:eastAsia="Times New Roman" w:cs="Arial"/>
                <w:b/>
                <w:szCs w:val="20"/>
                <w:lang w:eastAsia="nl-NL"/>
              </w:rPr>
            </w:pPr>
          </w:p>
        </w:tc>
        <w:tc>
          <w:tcPr>
            <w:tcW w:w="284" w:type="dxa"/>
            <w:tcMar>
              <w:left w:w="0" w:type="dxa"/>
              <w:right w:w="0" w:type="dxa"/>
            </w:tcMar>
            <w:hideMark/>
          </w:tcPr>
          <w:p w14:paraId="60358349" w14:textId="77777777" w:rsidR="00C36A5B"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w:t>
            </w:r>
          </w:p>
        </w:tc>
        <w:tc>
          <w:tcPr>
            <w:tcW w:w="7868" w:type="dxa"/>
            <w:tcMar>
              <w:left w:w="0" w:type="dxa"/>
              <w:right w:w="0" w:type="dxa"/>
            </w:tcMar>
          </w:tcPr>
          <w:p w14:paraId="7FFA7B6E" w14:textId="612F7805" w:rsidR="00C36A5B" w:rsidRPr="00AC3DF3" w:rsidRDefault="00E41CFA" w:rsidP="00E41CFA">
            <w:pPr>
              <w:keepNext/>
              <w:outlineLvl w:val="0"/>
              <w:rPr>
                <w:rFonts w:eastAsia="Times New Roman" w:cs="Arial"/>
                <w:szCs w:val="20"/>
                <w:lang w:eastAsia="nl-NL"/>
              </w:rPr>
            </w:pPr>
            <w:bookmarkStart w:id="0" w:name="BM_afschrift"/>
            <w:bookmarkEnd w:id="0"/>
            <w:r>
              <w:rPr>
                <w:rFonts w:eastAsia="Times New Roman" w:cs="Arial"/>
                <w:szCs w:val="20"/>
                <w:lang w:eastAsia="nl-NL"/>
              </w:rPr>
              <w:t>Aan- en afwezigen, regiocoördinatoren, opgavemanagers, regioagendacommissie</w:t>
            </w:r>
          </w:p>
        </w:tc>
      </w:tr>
    </w:tbl>
    <w:tbl>
      <w:tblPr>
        <w:tblStyle w:val="Tabelraster"/>
        <w:tblW w:w="10065" w:type="dxa"/>
        <w:tblBorders>
          <w:top w:val="single" w:sz="2" w:space="0" w:color="BFBFBF" w:themeColor="background1" w:themeShade="BF"/>
          <w:left w:val="nil"/>
          <w:bottom w:val="nil"/>
          <w:right w:val="nil"/>
          <w:insideH w:val="nil"/>
          <w:insideV w:val="single" w:sz="2" w:space="0" w:color="BFBFBF" w:themeColor="background1" w:themeShade="BF"/>
        </w:tblBorders>
        <w:tblLook w:val="04A0" w:firstRow="1" w:lastRow="0" w:firstColumn="1" w:lastColumn="0" w:noHBand="0" w:noVBand="1"/>
      </w:tblPr>
      <w:tblGrid>
        <w:gridCol w:w="5673"/>
        <w:gridCol w:w="4392"/>
      </w:tblGrid>
      <w:tr w:rsidR="00C249E0" w:rsidRPr="00AC3DF3" w14:paraId="17D5C71D" w14:textId="77777777" w:rsidTr="00987154">
        <w:tc>
          <w:tcPr>
            <w:tcW w:w="5673" w:type="dxa"/>
            <w:tcMar>
              <w:left w:w="0" w:type="dxa"/>
              <w:right w:w="0" w:type="dxa"/>
            </w:tcMar>
          </w:tcPr>
          <w:tbl>
            <w:tblPr>
              <w:tblStyle w:val="Tabelraster"/>
              <w:tblW w:w="4962" w:type="dxa"/>
              <w:tblBorders>
                <w:top w:val="nil"/>
                <w:left w:val="nil"/>
                <w:bottom w:val="nil"/>
                <w:right w:val="nil"/>
                <w:insideH w:val="nil"/>
                <w:insideV w:val="nil"/>
              </w:tblBorders>
              <w:tblLook w:val="04A0" w:firstRow="1" w:lastRow="0" w:firstColumn="1" w:lastColumn="0" w:noHBand="0" w:noVBand="1"/>
            </w:tblPr>
            <w:tblGrid>
              <w:gridCol w:w="2405"/>
              <w:gridCol w:w="3265"/>
            </w:tblGrid>
            <w:tr w:rsidR="00C249E0" w:rsidRPr="00AC3DF3" w14:paraId="31CB5207" w14:textId="77777777" w:rsidTr="0075766A">
              <w:tc>
                <w:tcPr>
                  <w:tcW w:w="1985" w:type="dxa"/>
                  <w:tcMar>
                    <w:left w:w="0" w:type="dxa"/>
                    <w:right w:w="0" w:type="dxa"/>
                  </w:tcMar>
                </w:tcPr>
                <w:p w14:paraId="7CB7C8B3" w14:textId="77777777" w:rsidR="003822A8" w:rsidRPr="00AC3DF3" w:rsidRDefault="00AF202D" w:rsidP="00AF202D">
                  <w:pPr>
                    <w:ind w:left="142"/>
                    <w:rPr>
                      <w:rFonts w:cs="Arial"/>
                      <w:szCs w:val="20"/>
                    </w:rPr>
                  </w:pPr>
                  <w:bookmarkStart w:id="1" w:name="Aanwezig"/>
                  <w:bookmarkEnd w:id="1"/>
                  <w:r w:rsidRPr="00AC3DF3">
                    <w:rPr>
                      <w:rFonts w:eastAsia="Times New Roman" w:cs="Arial"/>
                      <w:b/>
                      <w:szCs w:val="20"/>
                      <w:lang w:eastAsia="nl-NL"/>
                    </w:rPr>
                    <w:t>Verder aanwezig</w:t>
                  </w:r>
                </w:p>
              </w:tc>
              <w:tc>
                <w:tcPr>
                  <w:tcW w:w="2977" w:type="dxa"/>
                  <w:tcMar>
                    <w:left w:w="0" w:type="dxa"/>
                    <w:right w:w="0" w:type="dxa"/>
                  </w:tcMar>
                </w:tcPr>
                <w:p w14:paraId="319B6701" w14:textId="77777777" w:rsidR="003822A8" w:rsidRPr="00AC3DF3" w:rsidRDefault="00AF202D" w:rsidP="00AF202D">
                  <w:pPr>
                    <w:ind w:left="150"/>
                    <w:rPr>
                      <w:rFonts w:cs="Arial"/>
                      <w:szCs w:val="20"/>
                    </w:rPr>
                  </w:pPr>
                  <w:r w:rsidRPr="00AC3DF3">
                    <w:rPr>
                      <w:rFonts w:eastAsia="Times New Roman" w:cs="Arial"/>
                      <w:b/>
                      <w:szCs w:val="20"/>
                      <w:lang w:eastAsia="nl-NL"/>
                    </w:rPr>
                    <w:t>Gemeente</w:t>
                  </w:r>
                </w:p>
              </w:tc>
            </w:tr>
            <w:tr w:rsidR="00C249E0" w:rsidRPr="00AC3DF3" w14:paraId="4B48ACC0" w14:textId="77777777" w:rsidTr="00AF202D">
              <w:tc>
                <w:tcPr>
                  <w:tcW w:w="4962" w:type="dxa"/>
                  <w:gridSpan w:val="2"/>
                  <w:tcMar>
                    <w:left w:w="0" w:type="dxa"/>
                    <w:right w:w="0" w:type="dxa"/>
                  </w:tcMar>
                </w:tcPr>
                <w:tbl>
                  <w:tblPr>
                    <w:tblStyle w:val="Tabelraster"/>
                    <w:tblW w:w="5670" w:type="dxa"/>
                    <w:tblBorders>
                      <w:top w:val="nil"/>
                      <w:left w:val="nil"/>
                      <w:bottom w:val="nil"/>
                      <w:right w:val="nil"/>
                      <w:insideH w:val="nil"/>
                      <w:insideV w:val="nil"/>
                    </w:tblBorders>
                    <w:tblLook w:val="04A0" w:firstRow="1" w:lastRow="0" w:firstColumn="1" w:lastColumn="0" w:noHBand="0" w:noVBand="1"/>
                  </w:tblPr>
                  <w:tblGrid>
                    <w:gridCol w:w="1985"/>
                    <w:gridCol w:w="3685"/>
                  </w:tblGrid>
                  <w:tr w:rsidR="00C249E0" w:rsidRPr="00AC3DF3" w14:paraId="3299AF7D" w14:textId="77777777" w:rsidTr="0075766A">
                    <w:tc>
                      <w:tcPr>
                        <w:tcW w:w="1985" w:type="dxa"/>
                      </w:tcPr>
                      <w:p w14:paraId="6016A704" w14:textId="4AC97EAB" w:rsidR="00481847" w:rsidRPr="00BF2A86" w:rsidRDefault="0075766A" w:rsidP="002A4199">
                        <w:pPr>
                          <w:spacing w:line="290" w:lineRule="exact"/>
                          <w:rPr>
                            <w:rFonts w:cs="Arial"/>
                            <w:szCs w:val="20"/>
                          </w:rPr>
                        </w:pPr>
                        <w:r w:rsidRPr="00BF2A86">
                          <w:rPr>
                            <w:rFonts w:cs="Arial"/>
                            <w:szCs w:val="20"/>
                          </w:rPr>
                          <w:t>A. Marcouch</w:t>
                        </w:r>
                      </w:p>
                    </w:tc>
                    <w:tc>
                      <w:tcPr>
                        <w:tcW w:w="3685" w:type="dxa"/>
                      </w:tcPr>
                      <w:p w14:paraId="60122170" w14:textId="2F0D3A58" w:rsidR="00481847" w:rsidRPr="00AC3DF3" w:rsidRDefault="0075766A" w:rsidP="002A4199">
                        <w:pPr>
                          <w:spacing w:line="290" w:lineRule="exact"/>
                          <w:rPr>
                            <w:rFonts w:cs="Arial"/>
                            <w:szCs w:val="20"/>
                          </w:rPr>
                        </w:pPr>
                        <w:r>
                          <w:rPr>
                            <w:rFonts w:cs="Arial"/>
                            <w:szCs w:val="20"/>
                          </w:rPr>
                          <w:t>Arnhem</w:t>
                        </w:r>
                      </w:p>
                    </w:tc>
                  </w:tr>
                  <w:tr w:rsidR="00AF202D" w:rsidRPr="00AC3DF3" w14:paraId="4BD82D54" w14:textId="77777777" w:rsidTr="0075766A">
                    <w:tc>
                      <w:tcPr>
                        <w:tcW w:w="1985" w:type="dxa"/>
                      </w:tcPr>
                      <w:p w14:paraId="1F220E83" w14:textId="63CE2C32" w:rsidR="00AF202D" w:rsidRPr="00BF2A86" w:rsidRDefault="0075766A" w:rsidP="002A4199">
                        <w:pPr>
                          <w:rPr>
                            <w:rFonts w:cs="Arial"/>
                            <w:szCs w:val="20"/>
                          </w:rPr>
                        </w:pPr>
                        <w:r w:rsidRPr="00BF2A86">
                          <w:rPr>
                            <w:rFonts w:cs="Arial"/>
                            <w:szCs w:val="20"/>
                          </w:rPr>
                          <w:t>M. Slinkman</w:t>
                        </w:r>
                      </w:p>
                    </w:tc>
                    <w:tc>
                      <w:tcPr>
                        <w:tcW w:w="3685" w:type="dxa"/>
                      </w:tcPr>
                      <w:p w14:paraId="7893740E" w14:textId="778267DB" w:rsidR="00AF202D" w:rsidRPr="00AC3DF3" w:rsidRDefault="0075766A" w:rsidP="002A4199">
                        <w:pPr>
                          <w:rPr>
                            <w:rFonts w:cs="Arial"/>
                            <w:szCs w:val="20"/>
                          </w:rPr>
                        </w:pPr>
                        <w:r>
                          <w:rPr>
                            <w:rFonts w:cs="Arial"/>
                            <w:szCs w:val="20"/>
                          </w:rPr>
                          <w:t>Berg en Dal</w:t>
                        </w:r>
                      </w:p>
                    </w:tc>
                  </w:tr>
                  <w:tr w:rsidR="00AF202D" w:rsidRPr="00AC3DF3" w14:paraId="5B5456A3" w14:textId="77777777" w:rsidTr="0075766A">
                    <w:tc>
                      <w:tcPr>
                        <w:tcW w:w="1985" w:type="dxa"/>
                      </w:tcPr>
                      <w:p w14:paraId="3F4FCD40" w14:textId="60D739C3" w:rsidR="00AF202D" w:rsidRPr="00BF2A86" w:rsidRDefault="0075766A" w:rsidP="002A4199">
                        <w:pPr>
                          <w:rPr>
                            <w:rFonts w:cs="Arial"/>
                            <w:szCs w:val="20"/>
                          </w:rPr>
                        </w:pPr>
                        <w:r w:rsidRPr="00BF2A86">
                          <w:rPr>
                            <w:rFonts w:cs="Arial"/>
                            <w:szCs w:val="20"/>
                          </w:rPr>
                          <w:t>D. Bergman</w:t>
                        </w:r>
                      </w:p>
                    </w:tc>
                    <w:tc>
                      <w:tcPr>
                        <w:tcW w:w="3685" w:type="dxa"/>
                      </w:tcPr>
                      <w:p w14:paraId="7381F301" w14:textId="3BCFDBC3" w:rsidR="00AF202D" w:rsidRPr="00AC3DF3" w:rsidRDefault="0075766A" w:rsidP="002A4199">
                        <w:pPr>
                          <w:rPr>
                            <w:rFonts w:cs="Arial"/>
                            <w:szCs w:val="20"/>
                          </w:rPr>
                        </w:pPr>
                        <w:r>
                          <w:rPr>
                            <w:rFonts w:cs="Arial"/>
                            <w:szCs w:val="20"/>
                          </w:rPr>
                          <w:t>Beuningen</w:t>
                        </w:r>
                      </w:p>
                    </w:tc>
                  </w:tr>
                  <w:tr w:rsidR="00127866" w:rsidRPr="00AC3DF3" w14:paraId="0A3DF4D8" w14:textId="77777777" w:rsidTr="0075766A">
                    <w:tc>
                      <w:tcPr>
                        <w:tcW w:w="1985" w:type="dxa"/>
                      </w:tcPr>
                      <w:p w14:paraId="7FB15C25" w14:textId="05E6C336" w:rsidR="00127866" w:rsidRPr="00BF2A86" w:rsidRDefault="00127866" w:rsidP="002A4199">
                        <w:pPr>
                          <w:rPr>
                            <w:rFonts w:cs="Arial"/>
                            <w:szCs w:val="20"/>
                          </w:rPr>
                        </w:pPr>
                        <w:r w:rsidRPr="00BF2A86">
                          <w:rPr>
                            <w:rFonts w:cs="Arial"/>
                            <w:szCs w:val="20"/>
                          </w:rPr>
                          <w:t>B. van Veldhuizen</w:t>
                        </w:r>
                      </w:p>
                    </w:tc>
                    <w:tc>
                      <w:tcPr>
                        <w:tcW w:w="3685" w:type="dxa"/>
                      </w:tcPr>
                      <w:p w14:paraId="522901FC" w14:textId="6E796EA9" w:rsidR="00127866" w:rsidRDefault="00127866" w:rsidP="002A4199">
                        <w:pPr>
                          <w:rPr>
                            <w:rFonts w:cs="Arial"/>
                            <w:szCs w:val="20"/>
                          </w:rPr>
                        </w:pPr>
                        <w:r>
                          <w:rPr>
                            <w:rFonts w:cs="Arial"/>
                            <w:szCs w:val="20"/>
                          </w:rPr>
                          <w:t>Plv. Doesburg</w:t>
                        </w:r>
                      </w:p>
                    </w:tc>
                  </w:tr>
                  <w:tr w:rsidR="00AF202D" w:rsidRPr="00AC3DF3" w14:paraId="2BFE3347" w14:textId="77777777" w:rsidTr="0075766A">
                    <w:tc>
                      <w:tcPr>
                        <w:tcW w:w="1985" w:type="dxa"/>
                      </w:tcPr>
                      <w:p w14:paraId="4D8C8CFF" w14:textId="058A0858" w:rsidR="00AF202D" w:rsidRPr="00BF2A86" w:rsidRDefault="0075766A" w:rsidP="002A4199">
                        <w:pPr>
                          <w:rPr>
                            <w:rFonts w:cs="Arial"/>
                            <w:szCs w:val="20"/>
                          </w:rPr>
                        </w:pPr>
                        <w:r w:rsidRPr="00BF2A86">
                          <w:rPr>
                            <w:rFonts w:cs="Arial"/>
                            <w:szCs w:val="20"/>
                          </w:rPr>
                          <w:t>C. van Rhee-Oud Ammerveld</w:t>
                        </w:r>
                      </w:p>
                    </w:tc>
                    <w:tc>
                      <w:tcPr>
                        <w:tcW w:w="3685" w:type="dxa"/>
                      </w:tcPr>
                      <w:p w14:paraId="1B6ECCA5" w14:textId="77777777" w:rsidR="00AF202D" w:rsidRDefault="0075766A" w:rsidP="002A4199">
                        <w:pPr>
                          <w:rPr>
                            <w:rFonts w:cs="Arial"/>
                            <w:szCs w:val="20"/>
                          </w:rPr>
                        </w:pPr>
                        <w:r>
                          <w:rPr>
                            <w:rFonts w:cs="Arial"/>
                            <w:szCs w:val="20"/>
                          </w:rPr>
                          <w:t>Druten</w:t>
                        </w:r>
                      </w:p>
                      <w:p w14:paraId="2409EE0D" w14:textId="77777777" w:rsidR="0075766A" w:rsidRPr="00AC3DF3" w:rsidRDefault="0075766A" w:rsidP="002A4199">
                        <w:pPr>
                          <w:rPr>
                            <w:rFonts w:cs="Arial"/>
                            <w:szCs w:val="20"/>
                          </w:rPr>
                        </w:pPr>
                      </w:p>
                    </w:tc>
                  </w:tr>
                  <w:tr w:rsidR="00AF202D" w:rsidRPr="00AC3DF3" w14:paraId="52051F0C" w14:textId="77777777" w:rsidTr="0075766A">
                    <w:tc>
                      <w:tcPr>
                        <w:tcW w:w="1985" w:type="dxa"/>
                      </w:tcPr>
                      <w:p w14:paraId="5201FA5E" w14:textId="7F6627E8" w:rsidR="00AF202D" w:rsidRPr="00BF2A86" w:rsidRDefault="0075766A" w:rsidP="002A4199">
                        <w:pPr>
                          <w:rPr>
                            <w:rFonts w:cs="Arial"/>
                            <w:szCs w:val="20"/>
                          </w:rPr>
                        </w:pPr>
                        <w:r w:rsidRPr="00BF2A86">
                          <w:rPr>
                            <w:rFonts w:cs="Arial"/>
                            <w:szCs w:val="20"/>
                          </w:rPr>
                          <w:t>H.Hieltjes</w:t>
                        </w:r>
                      </w:p>
                    </w:tc>
                    <w:tc>
                      <w:tcPr>
                        <w:tcW w:w="3685" w:type="dxa"/>
                      </w:tcPr>
                      <w:p w14:paraId="30EEBE3E" w14:textId="0D15DEDA" w:rsidR="00AF202D" w:rsidRPr="00AC3DF3" w:rsidRDefault="0075766A" w:rsidP="002A4199">
                        <w:pPr>
                          <w:rPr>
                            <w:rFonts w:cs="Arial"/>
                            <w:szCs w:val="20"/>
                          </w:rPr>
                        </w:pPr>
                        <w:r>
                          <w:rPr>
                            <w:rFonts w:cs="Arial"/>
                            <w:szCs w:val="20"/>
                          </w:rPr>
                          <w:t>Duiven</w:t>
                        </w:r>
                      </w:p>
                    </w:tc>
                  </w:tr>
                  <w:tr w:rsidR="00AF202D" w:rsidRPr="00AC3DF3" w14:paraId="5419CDE5" w14:textId="77777777" w:rsidTr="0075766A">
                    <w:tc>
                      <w:tcPr>
                        <w:tcW w:w="1985" w:type="dxa"/>
                      </w:tcPr>
                      <w:p w14:paraId="73D846FA" w14:textId="0000A5E7" w:rsidR="00AF202D" w:rsidRPr="00BF2A86" w:rsidRDefault="0075766A" w:rsidP="002A4199">
                        <w:pPr>
                          <w:rPr>
                            <w:rFonts w:cs="Arial"/>
                            <w:szCs w:val="20"/>
                          </w:rPr>
                        </w:pPr>
                        <w:r w:rsidRPr="00BF2A86">
                          <w:rPr>
                            <w:rFonts w:cs="Arial"/>
                            <w:szCs w:val="20"/>
                          </w:rPr>
                          <w:t>H. Witjes</w:t>
                        </w:r>
                      </w:p>
                    </w:tc>
                    <w:tc>
                      <w:tcPr>
                        <w:tcW w:w="3685" w:type="dxa"/>
                      </w:tcPr>
                      <w:p w14:paraId="4B27E21A" w14:textId="33E94338" w:rsidR="00AF202D" w:rsidRPr="00AC3DF3" w:rsidRDefault="0075766A" w:rsidP="002A4199">
                        <w:pPr>
                          <w:rPr>
                            <w:rFonts w:cs="Arial"/>
                            <w:szCs w:val="20"/>
                          </w:rPr>
                        </w:pPr>
                        <w:r>
                          <w:rPr>
                            <w:rFonts w:cs="Arial"/>
                            <w:szCs w:val="20"/>
                          </w:rPr>
                          <w:t>Lingewaard</w:t>
                        </w:r>
                      </w:p>
                    </w:tc>
                  </w:tr>
                  <w:tr w:rsidR="00AF202D" w:rsidRPr="00AC3DF3" w14:paraId="3A4AE348" w14:textId="77777777" w:rsidTr="0075766A">
                    <w:tc>
                      <w:tcPr>
                        <w:tcW w:w="1985" w:type="dxa"/>
                      </w:tcPr>
                      <w:p w14:paraId="7CFCAAD8" w14:textId="16C48CF2" w:rsidR="00AF202D" w:rsidRPr="00BF2A86" w:rsidRDefault="0075766A" w:rsidP="002A4199">
                        <w:pPr>
                          <w:rPr>
                            <w:rFonts w:cs="Arial"/>
                            <w:szCs w:val="20"/>
                          </w:rPr>
                        </w:pPr>
                        <w:r w:rsidRPr="00BF2A86">
                          <w:rPr>
                            <w:rFonts w:cs="Arial"/>
                            <w:szCs w:val="20"/>
                          </w:rPr>
                          <w:t>W. Gradisen</w:t>
                        </w:r>
                      </w:p>
                    </w:tc>
                    <w:tc>
                      <w:tcPr>
                        <w:tcW w:w="3685" w:type="dxa"/>
                      </w:tcPr>
                      <w:p w14:paraId="04332CD0" w14:textId="39B93888" w:rsidR="00AF202D" w:rsidRPr="00AC3DF3" w:rsidRDefault="0075766A" w:rsidP="002A4199">
                        <w:pPr>
                          <w:rPr>
                            <w:rFonts w:cs="Arial"/>
                            <w:szCs w:val="20"/>
                          </w:rPr>
                        </w:pPr>
                        <w:r>
                          <w:rPr>
                            <w:rFonts w:cs="Arial"/>
                            <w:szCs w:val="20"/>
                          </w:rPr>
                          <w:t>Mook en Middelaar</w:t>
                        </w:r>
                        <w:r w:rsidR="00EF7553">
                          <w:rPr>
                            <w:rFonts w:cs="Arial"/>
                            <w:szCs w:val="20"/>
                          </w:rPr>
                          <w:t xml:space="preserve"> sluit later aan</w:t>
                        </w:r>
                      </w:p>
                    </w:tc>
                  </w:tr>
                  <w:tr w:rsidR="00AF202D" w:rsidRPr="00AC3DF3" w14:paraId="60CBC919" w14:textId="77777777" w:rsidTr="0075766A">
                    <w:tc>
                      <w:tcPr>
                        <w:tcW w:w="1985" w:type="dxa"/>
                      </w:tcPr>
                      <w:p w14:paraId="65FE1214" w14:textId="3131CA02" w:rsidR="00AF202D" w:rsidRPr="00BF2A86" w:rsidRDefault="0075766A" w:rsidP="002A4199">
                        <w:pPr>
                          <w:rPr>
                            <w:rFonts w:cs="Arial"/>
                            <w:szCs w:val="20"/>
                          </w:rPr>
                        </w:pPr>
                        <w:r w:rsidRPr="00BF2A86">
                          <w:rPr>
                            <w:rFonts w:cs="Arial"/>
                            <w:szCs w:val="20"/>
                          </w:rPr>
                          <w:t>P. de Baat</w:t>
                        </w:r>
                      </w:p>
                    </w:tc>
                    <w:tc>
                      <w:tcPr>
                        <w:tcW w:w="3685" w:type="dxa"/>
                      </w:tcPr>
                      <w:p w14:paraId="5F0869B2" w14:textId="5E1F8318" w:rsidR="00AF202D" w:rsidRPr="00AC3DF3" w:rsidRDefault="0075766A" w:rsidP="002A4199">
                        <w:pPr>
                          <w:rPr>
                            <w:rFonts w:cs="Arial"/>
                            <w:szCs w:val="20"/>
                          </w:rPr>
                        </w:pPr>
                        <w:r>
                          <w:rPr>
                            <w:rFonts w:cs="Arial"/>
                            <w:szCs w:val="20"/>
                          </w:rPr>
                          <w:t>Montferland</w:t>
                        </w:r>
                      </w:p>
                    </w:tc>
                  </w:tr>
                  <w:tr w:rsidR="00AF202D" w:rsidRPr="00AC3DF3" w14:paraId="56371D36" w14:textId="77777777" w:rsidTr="0075766A">
                    <w:tc>
                      <w:tcPr>
                        <w:tcW w:w="1985" w:type="dxa"/>
                      </w:tcPr>
                      <w:p w14:paraId="04EEB275" w14:textId="3A3C4FA2" w:rsidR="00AF202D" w:rsidRPr="00BF2A86" w:rsidRDefault="0075766A" w:rsidP="002A4199">
                        <w:pPr>
                          <w:rPr>
                            <w:rFonts w:cs="Arial"/>
                            <w:szCs w:val="20"/>
                          </w:rPr>
                        </w:pPr>
                        <w:r w:rsidRPr="00BF2A86">
                          <w:rPr>
                            <w:rFonts w:cs="Arial"/>
                            <w:szCs w:val="20"/>
                          </w:rPr>
                          <w:t>P. Hoytink-Roubos</w:t>
                        </w:r>
                      </w:p>
                    </w:tc>
                    <w:tc>
                      <w:tcPr>
                        <w:tcW w:w="3685" w:type="dxa"/>
                      </w:tcPr>
                      <w:p w14:paraId="5440D4F8" w14:textId="36C7BA24" w:rsidR="00AF202D" w:rsidRPr="00AC3DF3" w:rsidRDefault="0075766A" w:rsidP="002A4199">
                        <w:pPr>
                          <w:rPr>
                            <w:rFonts w:cs="Arial"/>
                            <w:szCs w:val="20"/>
                          </w:rPr>
                        </w:pPr>
                        <w:r>
                          <w:rPr>
                            <w:rFonts w:cs="Arial"/>
                            <w:szCs w:val="20"/>
                          </w:rPr>
                          <w:t>Overbetuwe</w:t>
                        </w:r>
                      </w:p>
                    </w:tc>
                  </w:tr>
                  <w:tr w:rsidR="00AF202D" w:rsidRPr="00AC3DF3" w14:paraId="6A1914DA" w14:textId="77777777" w:rsidTr="0075766A">
                    <w:tc>
                      <w:tcPr>
                        <w:tcW w:w="1985" w:type="dxa"/>
                      </w:tcPr>
                      <w:p w14:paraId="1B6888C5" w14:textId="273CCB13" w:rsidR="00AF202D" w:rsidRPr="00BF2A86" w:rsidRDefault="0075766A" w:rsidP="002A4199">
                        <w:pPr>
                          <w:rPr>
                            <w:rFonts w:cs="Arial"/>
                            <w:szCs w:val="20"/>
                          </w:rPr>
                        </w:pPr>
                        <w:r w:rsidRPr="00BF2A86">
                          <w:rPr>
                            <w:rFonts w:cs="Arial"/>
                            <w:szCs w:val="20"/>
                          </w:rPr>
                          <w:t>A. Schaap</w:t>
                        </w:r>
                      </w:p>
                    </w:tc>
                    <w:tc>
                      <w:tcPr>
                        <w:tcW w:w="3685" w:type="dxa"/>
                      </w:tcPr>
                      <w:p w14:paraId="1453B37A" w14:textId="7182FC3A" w:rsidR="00AF202D" w:rsidRPr="00AC3DF3" w:rsidRDefault="0075766A" w:rsidP="002A4199">
                        <w:pPr>
                          <w:rPr>
                            <w:rFonts w:cs="Arial"/>
                            <w:szCs w:val="20"/>
                          </w:rPr>
                        </w:pPr>
                        <w:r>
                          <w:rPr>
                            <w:rFonts w:cs="Arial"/>
                            <w:szCs w:val="20"/>
                          </w:rPr>
                          <w:t>Renkum (&amp; bestuurlijk opdrachtgever)</w:t>
                        </w:r>
                      </w:p>
                    </w:tc>
                  </w:tr>
                  <w:tr w:rsidR="00AF202D" w:rsidRPr="00AC3DF3" w14:paraId="6BD52A73" w14:textId="77777777" w:rsidTr="0075766A">
                    <w:tc>
                      <w:tcPr>
                        <w:tcW w:w="1985" w:type="dxa"/>
                      </w:tcPr>
                      <w:p w14:paraId="5F41DE9D" w14:textId="49133DF2" w:rsidR="00AF202D" w:rsidRPr="00BF2A86" w:rsidRDefault="0075766A" w:rsidP="002A4199">
                        <w:pPr>
                          <w:rPr>
                            <w:rFonts w:cs="Arial"/>
                            <w:szCs w:val="20"/>
                          </w:rPr>
                        </w:pPr>
                        <w:r w:rsidRPr="00BF2A86">
                          <w:rPr>
                            <w:rFonts w:cs="Arial"/>
                            <w:szCs w:val="20"/>
                          </w:rPr>
                          <w:t>C. van Eert</w:t>
                        </w:r>
                      </w:p>
                    </w:tc>
                    <w:tc>
                      <w:tcPr>
                        <w:tcW w:w="3685" w:type="dxa"/>
                      </w:tcPr>
                      <w:p w14:paraId="7D060AB1" w14:textId="6D87490C" w:rsidR="00AF202D" w:rsidRPr="00AC3DF3" w:rsidRDefault="0075766A" w:rsidP="0075766A">
                        <w:pPr>
                          <w:rPr>
                            <w:rFonts w:cs="Arial"/>
                            <w:szCs w:val="20"/>
                          </w:rPr>
                        </w:pPr>
                        <w:r>
                          <w:rPr>
                            <w:rFonts w:cs="Arial"/>
                            <w:szCs w:val="20"/>
                          </w:rPr>
                          <w:t>Rheden (&amp; bestuurlijk opdrachtgever)</w:t>
                        </w:r>
                      </w:p>
                    </w:tc>
                  </w:tr>
                  <w:tr w:rsidR="00AF202D" w:rsidRPr="00AC3DF3" w14:paraId="2B583D3B" w14:textId="77777777" w:rsidTr="0075766A">
                    <w:tc>
                      <w:tcPr>
                        <w:tcW w:w="1985" w:type="dxa"/>
                      </w:tcPr>
                      <w:p w14:paraId="6BCA6B3F" w14:textId="25501FE1" w:rsidR="00AF202D" w:rsidRPr="00BF2A86" w:rsidRDefault="0075766A" w:rsidP="002A4199">
                        <w:pPr>
                          <w:rPr>
                            <w:rFonts w:cs="Arial"/>
                            <w:szCs w:val="20"/>
                          </w:rPr>
                        </w:pPr>
                        <w:r w:rsidRPr="00BF2A86">
                          <w:rPr>
                            <w:rFonts w:cs="Arial"/>
                            <w:szCs w:val="20"/>
                          </w:rPr>
                          <w:t>E. Weststeijn</w:t>
                        </w:r>
                      </w:p>
                    </w:tc>
                    <w:tc>
                      <w:tcPr>
                        <w:tcW w:w="3685" w:type="dxa"/>
                      </w:tcPr>
                      <w:p w14:paraId="4F813843" w14:textId="0DE3C705" w:rsidR="00AF202D" w:rsidRPr="00AC3DF3" w:rsidRDefault="0075766A" w:rsidP="002A4199">
                        <w:pPr>
                          <w:rPr>
                            <w:rFonts w:cs="Arial"/>
                            <w:szCs w:val="20"/>
                          </w:rPr>
                        </w:pPr>
                        <w:r>
                          <w:rPr>
                            <w:rFonts w:cs="Arial"/>
                            <w:szCs w:val="20"/>
                          </w:rPr>
                          <w:t>Rozendaal</w:t>
                        </w:r>
                      </w:p>
                    </w:tc>
                  </w:tr>
                  <w:tr w:rsidR="00AF202D" w:rsidRPr="00AC3DF3" w14:paraId="42AB1B1A" w14:textId="77777777" w:rsidTr="0075766A">
                    <w:tc>
                      <w:tcPr>
                        <w:tcW w:w="1985" w:type="dxa"/>
                      </w:tcPr>
                      <w:p w14:paraId="4D22994A" w14:textId="6ABB4DCA" w:rsidR="00AF202D" w:rsidRPr="00BF2A86" w:rsidRDefault="0075766A" w:rsidP="002A4199">
                        <w:pPr>
                          <w:rPr>
                            <w:rFonts w:cs="Arial"/>
                            <w:szCs w:val="20"/>
                          </w:rPr>
                        </w:pPr>
                        <w:r w:rsidRPr="00BF2A86">
                          <w:rPr>
                            <w:rFonts w:cs="Arial"/>
                            <w:szCs w:val="20"/>
                          </w:rPr>
                          <w:t>L. van Riswijk</w:t>
                        </w:r>
                      </w:p>
                    </w:tc>
                    <w:tc>
                      <w:tcPr>
                        <w:tcW w:w="3685" w:type="dxa"/>
                      </w:tcPr>
                      <w:p w14:paraId="435F862C" w14:textId="2EA421D0" w:rsidR="00AF202D" w:rsidRPr="00AC3DF3" w:rsidRDefault="0075766A" w:rsidP="002A4199">
                        <w:pPr>
                          <w:rPr>
                            <w:rFonts w:cs="Arial"/>
                            <w:szCs w:val="20"/>
                          </w:rPr>
                        </w:pPr>
                        <w:r>
                          <w:rPr>
                            <w:rFonts w:cs="Arial"/>
                            <w:szCs w:val="20"/>
                          </w:rPr>
                          <w:t>Zevenaar</w:t>
                        </w:r>
                      </w:p>
                    </w:tc>
                  </w:tr>
                  <w:tr w:rsidR="00AF202D" w:rsidRPr="00AC3DF3" w14:paraId="2382F5F3" w14:textId="77777777" w:rsidTr="0075766A">
                    <w:tc>
                      <w:tcPr>
                        <w:tcW w:w="1985" w:type="dxa"/>
                      </w:tcPr>
                      <w:p w14:paraId="393B9B79" w14:textId="69B203D3" w:rsidR="00AF202D" w:rsidRPr="00BF2A86" w:rsidRDefault="0075766A" w:rsidP="002A4199">
                        <w:pPr>
                          <w:rPr>
                            <w:rFonts w:cs="Arial"/>
                            <w:szCs w:val="20"/>
                          </w:rPr>
                        </w:pPr>
                        <w:r w:rsidRPr="00BF2A86">
                          <w:rPr>
                            <w:rFonts w:cs="Arial"/>
                            <w:szCs w:val="20"/>
                          </w:rPr>
                          <w:t>A. van Hout</w:t>
                        </w:r>
                      </w:p>
                    </w:tc>
                    <w:tc>
                      <w:tcPr>
                        <w:tcW w:w="3685" w:type="dxa"/>
                      </w:tcPr>
                      <w:p w14:paraId="3EC8416E" w14:textId="6D4998A1" w:rsidR="00AF202D" w:rsidRPr="00AC3DF3" w:rsidRDefault="0075766A" w:rsidP="002A4199">
                        <w:pPr>
                          <w:rPr>
                            <w:rFonts w:cs="Arial"/>
                            <w:szCs w:val="20"/>
                          </w:rPr>
                        </w:pPr>
                        <w:r>
                          <w:rPr>
                            <w:rFonts w:cs="Arial"/>
                            <w:szCs w:val="20"/>
                          </w:rPr>
                          <w:t>Westervoort</w:t>
                        </w:r>
                      </w:p>
                    </w:tc>
                  </w:tr>
                  <w:tr w:rsidR="00AF202D" w:rsidRPr="00AC3DF3" w14:paraId="1AE84A33" w14:textId="77777777" w:rsidTr="0075766A">
                    <w:tc>
                      <w:tcPr>
                        <w:tcW w:w="1985" w:type="dxa"/>
                      </w:tcPr>
                      <w:p w14:paraId="72222EB6" w14:textId="3B7156AB" w:rsidR="00AF202D" w:rsidRPr="00BF2A86" w:rsidRDefault="0075766A" w:rsidP="002A4199">
                        <w:pPr>
                          <w:rPr>
                            <w:rFonts w:cs="Arial"/>
                            <w:szCs w:val="20"/>
                          </w:rPr>
                        </w:pPr>
                        <w:r w:rsidRPr="00BF2A86">
                          <w:rPr>
                            <w:rFonts w:cs="Arial"/>
                            <w:szCs w:val="20"/>
                          </w:rPr>
                          <w:t>T. Burgers</w:t>
                        </w:r>
                      </w:p>
                    </w:tc>
                    <w:tc>
                      <w:tcPr>
                        <w:tcW w:w="3685" w:type="dxa"/>
                      </w:tcPr>
                      <w:p w14:paraId="2466E83E" w14:textId="1636373E" w:rsidR="00AF202D" w:rsidRPr="00AC3DF3" w:rsidRDefault="0075766A" w:rsidP="002A4199">
                        <w:pPr>
                          <w:rPr>
                            <w:rFonts w:cs="Arial"/>
                            <w:szCs w:val="20"/>
                          </w:rPr>
                        </w:pPr>
                        <w:r>
                          <w:rPr>
                            <w:rFonts w:cs="Arial"/>
                            <w:szCs w:val="20"/>
                          </w:rPr>
                          <w:t>Bestuurlijk opdrachtgever</w:t>
                        </w:r>
                      </w:p>
                    </w:tc>
                  </w:tr>
                  <w:tr w:rsidR="00E41CFA" w:rsidRPr="00AC3DF3" w14:paraId="14D30157" w14:textId="77777777" w:rsidTr="0075766A">
                    <w:tc>
                      <w:tcPr>
                        <w:tcW w:w="1985" w:type="dxa"/>
                      </w:tcPr>
                      <w:p w14:paraId="64B9125D" w14:textId="2185AA19" w:rsidR="00E41CFA" w:rsidRPr="00BF2A86" w:rsidRDefault="00E41CFA" w:rsidP="002A4199">
                        <w:pPr>
                          <w:rPr>
                            <w:rFonts w:cs="Arial"/>
                            <w:szCs w:val="20"/>
                          </w:rPr>
                        </w:pPr>
                        <w:r w:rsidRPr="00BF2A86">
                          <w:rPr>
                            <w:rFonts w:cs="Arial"/>
                            <w:szCs w:val="20"/>
                          </w:rPr>
                          <w:t>H. van den Berg</w:t>
                        </w:r>
                      </w:p>
                    </w:tc>
                    <w:tc>
                      <w:tcPr>
                        <w:tcW w:w="3685" w:type="dxa"/>
                      </w:tcPr>
                      <w:p w14:paraId="2B025DBE" w14:textId="1FDB35E9" w:rsidR="00E41CFA" w:rsidRDefault="00E41CFA" w:rsidP="002A4199">
                        <w:pPr>
                          <w:rPr>
                            <w:rFonts w:cs="Arial"/>
                            <w:szCs w:val="20"/>
                          </w:rPr>
                        </w:pPr>
                        <w:r>
                          <w:rPr>
                            <w:rFonts w:cs="Arial"/>
                            <w:szCs w:val="20"/>
                          </w:rPr>
                          <w:t>Adjunct directeur/strateeg</w:t>
                        </w:r>
                      </w:p>
                    </w:tc>
                  </w:tr>
                  <w:tr w:rsidR="00E41CFA" w:rsidRPr="00AC3DF3" w14:paraId="0B56F1C4" w14:textId="77777777" w:rsidTr="0075766A">
                    <w:tc>
                      <w:tcPr>
                        <w:tcW w:w="1985" w:type="dxa"/>
                      </w:tcPr>
                      <w:p w14:paraId="6FB18736" w14:textId="37AFE14B" w:rsidR="00E41CFA" w:rsidRPr="00BF2A86" w:rsidRDefault="00E41CFA" w:rsidP="002A4199">
                        <w:pPr>
                          <w:rPr>
                            <w:rFonts w:cs="Arial"/>
                            <w:szCs w:val="20"/>
                          </w:rPr>
                        </w:pPr>
                        <w:r w:rsidRPr="00BF2A86">
                          <w:rPr>
                            <w:rFonts w:cs="Arial"/>
                            <w:szCs w:val="20"/>
                          </w:rPr>
                          <w:t>A. Joustra</w:t>
                        </w:r>
                      </w:p>
                    </w:tc>
                    <w:tc>
                      <w:tcPr>
                        <w:tcW w:w="3685" w:type="dxa"/>
                      </w:tcPr>
                      <w:p w14:paraId="089D0860" w14:textId="7162D62E" w:rsidR="00E41CFA" w:rsidRDefault="00E41CFA" w:rsidP="002A4199">
                        <w:pPr>
                          <w:rPr>
                            <w:rFonts w:cs="Arial"/>
                            <w:szCs w:val="20"/>
                          </w:rPr>
                        </w:pPr>
                        <w:r>
                          <w:rPr>
                            <w:rFonts w:cs="Arial"/>
                            <w:szCs w:val="20"/>
                          </w:rPr>
                          <w:t>Directeur</w:t>
                        </w:r>
                      </w:p>
                    </w:tc>
                  </w:tr>
                  <w:tr w:rsidR="002251C6" w:rsidRPr="00AC3DF3" w14:paraId="35B6BC17" w14:textId="77777777" w:rsidTr="0075766A">
                    <w:tc>
                      <w:tcPr>
                        <w:tcW w:w="1985" w:type="dxa"/>
                      </w:tcPr>
                      <w:p w14:paraId="4822073E" w14:textId="3E5A7E58" w:rsidR="002251C6" w:rsidRPr="00BF2A86" w:rsidRDefault="002251C6" w:rsidP="002A4199">
                        <w:pPr>
                          <w:rPr>
                            <w:rFonts w:cs="Arial"/>
                            <w:szCs w:val="20"/>
                          </w:rPr>
                        </w:pPr>
                        <w:r w:rsidRPr="00BF2A86">
                          <w:rPr>
                            <w:rFonts w:cs="Arial"/>
                            <w:szCs w:val="20"/>
                          </w:rPr>
                          <w:t>A.Smit</w:t>
                        </w:r>
                      </w:p>
                    </w:tc>
                    <w:tc>
                      <w:tcPr>
                        <w:tcW w:w="3685" w:type="dxa"/>
                      </w:tcPr>
                      <w:p w14:paraId="5C7CAAF1" w14:textId="77777777" w:rsidR="002251C6" w:rsidRDefault="002251C6" w:rsidP="002A4199">
                        <w:pPr>
                          <w:rPr>
                            <w:rFonts w:cs="Arial"/>
                            <w:szCs w:val="20"/>
                          </w:rPr>
                        </w:pPr>
                      </w:p>
                    </w:tc>
                  </w:tr>
                </w:tbl>
                <w:p w14:paraId="5C73386E" w14:textId="77777777" w:rsidR="00C249E0" w:rsidRPr="00AC3DF3" w:rsidRDefault="00C249E0">
                  <w:pPr>
                    <w:rPr>
                      <w:rFonts w:cs="Arial"/>
                      <w:szCs w:val="20"/>
                    </w:rPr>
                  </w:pPr>
                </w:p>
              </w:tc>
            </w:tr>
          </w:tbl>
          <w:p w14:paraId="3E1824F5" w14:textId="77777777" w:rsidR="003822A8" w:rsidRPr="00AC3DF3" w:rsidRDefault="006C5F93" w:rsidP="00F3237D">
            <w:pPr>
              <w:rPr>
                <w:rFonts w:cs="Arial"/>
                <w:szCs w:val="20"/>
              </w:rPr>
            </w:pPr>
          </w:p>
        </w:tc>
        <w:tc>
          <w:tcPr>
            <w:tcW w:w="4392" w:type="dxa"/>
            <w:tcMar>
              <w:left w:w="0" w:type="dxa"/>
              <w:right w:w="0" w:type="dxa"/>
            </w:tcMar>
          </w:tcPr>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2048"/>
              <w:gridCol w:w="2342"/>
            </w:tblGrid>
            <w:tr w:rsidR="00277DEC" w:rsidRPr="00AC3DF3" w14:paraId="4FEBE6E5" w14:textId="77777777" w:rsidTr="00AF202D">
              <w:tc>
                <w:tcPr>
                  <w:tcW w:w="2282" w:type="dxa"/>
                  <w:tcMar>
                    <w:left w:w="0" w:type="dxa"/>
                    <w:right w:w="0" w:type="dxa"/>
                  </w:tcMar>
                </w:tcPr>
                <w:p w14:paraId="3F4E915D" w14:textId="77777777" w:rsidR="003822A8" w:rsidRPr="00AC3DF3" w:rsidRDefault="00AF202D" w:rsidP="00AF202D">
                  <w:pPr>
                    <w:ind w:left="138"/>
                    <w:rPr>
                      <w:rFonts w:cs="Arial"/>
                      <w:szCs w:val="20"/>
                    </w:rPr>
                  </w:pPr>
                  <w:r w:rsidRPr="00AC3DF3">
                    <w:rPr>
                      <w:rFonts w:eastAsia="Times New Roman" w:cs="Arial"/>
                      <w:b/>
                      <w:szCs w:val="20"/>
                      <w:lang w:eastAsia="nl-NL"/>
                    </w:rPr>
                    <w:t>Afwezig</w:t>
                  </w:r>
                </w:p>
              </w:tc>
              <w:tc>
                <w:tcPr>
                  <w:tcW w:w="2676" w:type="dxa"/>
                  <w:tcMar>
                    <w:left w:w="0" w:type="dxa"/>
                    <w:right w:w="0" w:type="dxa"/>
                  </w:tcMar>
                </w:tcPr>
                <w:p w14:paraId="442B65C4" w14:textId="77777777" w:rsidR="003822A8" w:rsidRPr="00AC3DF3" w:rsidRDefault="00AF202D" w:rsidP="00AF202D">
                  <w:pPr>
                    <w:ind w:left="124"/>
                    <w:rPr>
                      <w:rFonts w:cs="Arial"/>
                      <w:szCs w:val="20"/>
                    </w:rPr>
                  </w:pPr>
                  <w:r w:rsidRPr="00AC3DF3">
                    <w:rPr>
                      <w:rFonts w:eastAsia="Times New Roman" w:cs="Arial"/>
                      <w:b/>
                      <w:szCs w:val="20"/>
                      <w:lang w:eastAsia="nl-NL"/>
                    </w:rPr>
                    <w:t>Gemeente</w:t>
                  </w:r>
                </w:p>
              </w:tc>
            </w:tr>
            <w:tr w:rsidR="00277DEC" w:rsidRPr="00AC3DF3" w14:paraId="4BCCEE96" w14:textId="77777777" w:rsidTr="00AF202D">
              <w:tc>
                <w:tcPr>
                  <w:tcW w:w="4958" w:type="dxa"/>
                  <w:gridSpan w:val="2"/>
                  <w:tcMar>
                    <w:left w:w="0" w:type="dxa"/>
                    <w:right w:w="0" w:type="dxa"/>
                  </w:tcMar>
                </w:tcPr>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1987"/>
                    <w:gridCol w:w="2403"/>
                  </w:tblGrid>
                  <w:tr w:rsidR="00277DEC" w:rsidRPr="00AC3DF3" w14:paraId="152D3D4D" w14:textId="77777777" w:rsidTr="00127866">
                    <w:tc>
                      <w:tcPr>
                        <w:tcW w:w="1987" w:type="dxa"/>
                      </w:tcPr>
                      <w:p w14:paraId="2805BF1A" w14:textId="26477453" w:rsidR="001C54E7" w:rsidRPr="00AC3DF3" w:rsidRDefault="000D670D" w:rsidP="00FB548F">
                        <w:pPr>
                          <w:spacing w:line="290" w:lineRule="exact"/>
                          <w:rPr>
                            <w:rFonts w:cs="Arial"/>
                            <w:szCs w:val="20"/>
                          </w:rPr>
                        </w:pPr>
                        <w:r>
                          <w:rPr>
                            <w:rFonts w:cs="Arial"/>
                            <w:szCs w:val="20"/>
                          </w:rPr>
                          <w:t>H</w:t>
                        </w:r>
                        <w:r w:rsidR="0075766A">
                          <w:rPr>
                            <w:rFonts w:cs="Arial"/>
                            <w:szCs w:val="20"/>
                          </w:rPr>
                          <w:t>.</w:t>
                        </w:r>
                        <w:r>
                          <w:rPr>
                            <w:rFonts w:cs="Arial"/>
                            <w:szCs w:val="20"/>
                          </w:rPr>
                          <w:t xml:space="preserve"> </w:t>
                        </w:r>
                        <w:r w:rsidR="0075766A">
                          <w:rPr>
                            <w:rFonts w:cs="Arial"/>
                            <w:szCs w:val="20"/>
                          </w:rPr>
                          <w:t>T</w:t>
                        </w:r>
                        <w:r>
                          <w:rPr>
                            <w:rFonts w:cs="Arial"/>
                            <w:szCs w:val="20"/>
                          </w:rPr>
                          <w:t xml:space="preserve">iemens </w:t>
                        </w:r>
                      </w:p>
                    </w:tc>
                    <w:tc>
                      <w:tcPr>
                        <w:tcW w:w="2403" w:type="dxa"/>
                      </w:tcPr>
                      <w:p w14:paraId="7F810F19" w14:textId="25E5A734" w:rsidR="001C54E7" w:rsidRPr="00AC3DF3" w:rsidRDefault="0075766A" w:rsidP="001C54E7">
                        <w:pPr>
                          <w:spacing w:line="290" w:lineRule="exact"/>
                          <w:rPr>
                            <w:rFonts w:cs="Arial"/>
                            <w:szCs w:val="20"/>
                          </w:rPr>
                        </w:pPr>
                        <w:r>
                          <w:rPr>
                            <w:rFonts w:cs="Arial"/>
                            <w:szCs w:val="20"/>
                          </w:rPr>
                          <w:t>Bestuurlijk opdrachtgever</w:t>
                        </w:r>
                      </w:p>
                    </w:tc>
                  </w:tr>
                  <w:tr w:rsidR="00277DEC" w:rsidRPr="00AC3DF3" w14:paraId="2EE2209E" w14:textId="77777777" w:rsidTr="00127866">
                    <w:tc>
                      <w:tcPr>
                        <w:tcW w:w="1987" w:type="dxa"/>
                      </w:tcPr>
                      <w:p w14:paraId="03957956" w14:textId="2373F698" w:rsidR="00AF202D" w:rsidRPr="00AC3DF3" w:rsidRDefault="00FB548F" w:rsidP="001C54E7">
                        <w:pPr>
                          <w:rPr>
                            <w:rFonts w:cs="Arial"/>
                            <w:szCs w:val="20"/>
                          </w:rPr>
                        </w:pPr>
                        <w:r>
                          <w:rPr>
                            <w:rFonts w:cs="Arial"/>
                            <w:szCs w:val="20"/>
                          </w:rPr>
                          <w:t>L. van der Meijs</w:t>
                        </w:r>
                      </w:p>
                    </w:tc>
                    <w:tc>
                      <w:tcPr>
                        <w:tcW w:w="2403" w:type="dxa"/>
                      </w:tcPr>
                      <w:p w14:paraId="185C7ADD" w14:textId="32C7E2E3" w:rsidR="00AF202D" w:rsidRPr="00AC3DF3" w:rsidRDefault="00FB548F" w:rsidP="001C54E7">
                        <w:pPr>
                          <w:rPr>
                            <w:rFonts w:cs="Arial"/>
                            <w:szCs w:val="20"/>
                          </w:rPr>
                        </w:pPr>
                        <w:r>
                          <w:rPr>
                            <w:rFonts w:cs="Arial"/>
                            <w:szCs w:val="20"/>
                          </w:rPr>
                          <w:t>Doesburg</w:t>
                        </w:r>
                      </w:p>
                    </w:tc>
                  </w:tr>
                  <w:tr w:rsidR="00277DEC" w:rsidRPr="00AC3DF3" w14:paraId="7FBC1DE4" w14:textId="77777777" w:rsidTr="00127866">
                    <w:tc>
                      <w:tcPr>
                        <w:tcW w:w="1987" w:type="dxa"/>
                      </w:tcPr>
                      <w:p w14:paraId="340A06F2" w14:textId="1E464A8D" w:rsidR="00AF202D" w:rsidRPr="00AC3DF3" w:rsidRDefault="00FB548F" w:rsidP="001C54E7">
                        <w:pPr>
                          <w:rPr>
                            <w:rFonts w:cs="Arial"/>
                            <w:szCs w:val="20"/>
                          </w:rPr>
                        </w:pPr>
                        <w:r>
                          <w:rPr>
                            <w:rFonts w:cs="Arial"/>
                            <w:szCs w:val="20"/>
                          </w:rPr>
                          <w:t>M. van Beek</w:t>
                        </w:r>
                      </w:p>
                    </w:tc>
                    <w:tc>
                      <w:tcPr>
                        <w:tcW w:w="2403" w:type="dxa"/>
                      </w:tcPr>
                      <w:p w14:paraId="7FB93891" w14:textId="09A6D81F" w:rsidR="00AF202D" w:rsidRPr="00AC3DF3" w:rsidRDefault="00FB548F" w:rsidP="001C54E7">
                        <w:pPr>
                          <w:rPr>
                            <w:rFonts w:cs="Arial"/>
                            <w:szCs w:val="20"/>
                          </w:rPr>
                        </w:pPr>
                        <w:r>
                          <w:rPr>
                            <w:rFonts w:cs="Arial"/>
                            <w:szCs w:val="20"/>
                          </w:rPr>
                          <w:t>Wijchen</w:t>
                        </w:r>
                      </w:p>
                    </w:tc>
                  </w:tr>
                  <w:tr w:rsidR="00277DEC" w:rsidRPr="00AC3DF3" w14:paraId="206E2388" w14:textId="77777777" w:rsidTr="00127866">
                    <w:tc>
                      <w:tcPr>
                        <w:tcW w:w="1987" w:type="dxa"/>
                      </w:tcPr>
                      <w:p w14:paraId="6ED3A08C" w14:textId="0165E3B2" w:rsidR="00127866" w:rsidRPr="00AC3DF3" w:rsidRDefault="00127866" w:rsidP="00127866">
                        <w:pPr>
                          <w:rPr>
                            <w:rFonts w:cs="Arial"/>
                            <w:szCs w:val="20"/>
                          </w:rPr>
                        </w:pPr>
                        <w:r>
                          <w:rPr>
                            <w:rFonts w:cs="Arial"/>
                            <w:szCs w:val="20"/>
                          </w:rPr>
                          <w:t>M.Mittendorff</w:t>
                        </w:r>
                      </w:p>
                    </w:tc>
                    <w:tc>
                      <w:tcPr>
                        <w:tcW w:w="2403" w:type="dxa"/>
                      </w:tcPr>
                      <w:p w14:paraId="47C30A47" w14:textId="3CDCE261" w:rsidR="00127866" w:rsidRPr="00AC3DF3" w:rsidRDefault="00127866" w:rsidP="00127866">
                        <w:pPr>
                          <w:rPr>
                            <w:rFonts w:cs="Arial"/>
                            <w:szCs w:val="20"/>
                          </w:rPr>
                        </w:pPr>
                        <w:r>
                          <w:rPr>
                            <w:rFonts w:cs="Arial"/>
                            <w:szCs w:val="20"/>
                          </w:rPr>
                          <w:t>Heumen</w:t>
                        </w:r>
                      </w:p>
                    </w:tc>
                  </w:tr>
                  <w:tr w:rsidR="00277DEC" w:rsidRPr="00AC3DF3" w14:paraId="5710B44F" w14:textId="77777777" w:rsidTr="00127866">
                    <w:tc>
                      <w:tcPr>
                        <w:tcW w:w="1987" w:type="dxa"/>
                      </w:tcPr>
                      <w:p w14:paraId="3C55D4CD" w14:textId="0C4D97CE" w:rsidR="00127866" w:rsidRPr="00AC3DF3" w:rsidRDefault="00144A23" w:rsidP="00127866">
                        <w:pPr>
                          <w:rPr>
                            <w:rFonts w:cs="Arial"/>
                            <w:szCs w:val="20"/>
                          </w:rPr>
                        </w:pPr>
                        <w:r>
                          <w:rPr>
                            <w:rFonts w:cs="Arial"/>
                            <w:szCs w:val="20"/>
                          </w:rPr>
                          <w:t>J. van Dellen</w:t>
                        </w:r>
                      </w:p>
                    </w:tc>
                    <w:tc>
                      <w:tcPr>
                        <w:tcW w:w="2403" w:type="dxa"/>
                      </w:tcPr>
                      <w:p w14:paraId="43D17F62" w14:textId="17C561C7" w:rsidR="00127866" w:rsidRPr="00AC3DF3" w:rsidRDefault="00144A23" w:rsidP="00127866">
                        <w:pPr>
                          <w:rPr>
                            <w:rFonts w:cs="Arial"/>
                            <w:szCs w:val="20"/>
                          </w:rPr>
                        </w:pPr>
                        <w:r>
                          <w:rPr>
                            <w:rFonts w:cs="Arial"/>
                            <w:szCs w:val="20"/>
                          </w:rPr>
                          <w:t>Arnhem (&amp; bestuurlijk opdrachtgever)</w:t>
                        </w:r>
                      </w:p>
                    </w:tc>
                  </w:tr>
                  <w:tr w:rsidR="00277DEC" w:rsidRPr="00AC3DF3" w14:paraId="57A8C719" w14:textId="77777777" w:rsidTr="00127866">
                    <w:tc>
                      <w:tcPr>
                        <w:tcW w:w="1987" w:type="dxa"/>
                      </w:tcPr>
                      <w:p w14:paraId="36E20F25" w14:textId="77777777" w:rsidR="00127866" w:rsidRPr="00AC3DF3" w:rsidRDefault="00127866" w:rsidP="00127866">
                        <w:pPr>
                          <w:rPr>
                            <w:rFonts w:cs="Arial"/>
                            <w:szCs w:val="20"/>
                          </w:rPr>
                        </w:pPr>
                      </w:p>
                    </w:tc>
                    <w:tc>
                      <w:tcPr>
                        <w:tcW w:w="2403" w:type="dxa"/>
                      </w:tcPr>
                      <w:p w14:paraId="196BCD1E" w14:textId="77777777" w:rsidR="00127866" w:rsidRPr="00AC3DF3" w:rsidRDefault="00127866" w:rsidP="00127866">
                        <w:pPr>
                          <w:rPr>
                            <w:rFonts w:cs="Arial"/>
                            <w:szCs w:val="20"/>
                          </w:rPr>
                        </w:pPr>
                      </w:p>
                    </w:tc>
                  </w:tr>
                  <w:tr w:rsidR="00277DEC" w:rsidRPr="00AC3DF3" w14:paraId="56C77F80" w14:textId="77777777" w:rsidTr="00127866">
                    <w:tc>
                      <w:tcPr>
                        <w:tcW w:w="1987" w:type="dxa"/>
                      </w:tcPr>
                      <w:p w14:paraId="00EAE3B3" w14:textId="77777777" w:rsidR="00127866" w:rsidRPr="00AC3DF3" w:rsidRDefault="00127866" w:rsidP="00127866">
                        <w:pPr>
                          <w:rPr>
                            <w:rFonts w:cs="Arial"/>
                            <w:szCs w:val="20"/>
                          </w:rPr>
                        </w:pPr>
                      </w:p>
                    </w:tc>
                    <w:tc>
                      <w:tcPr>
                        <w:tcW w:w="2403" w:type="dxa"/>
                      </w:tcPr>
                      <w:p w14:paraId="4E2E06CB" w14:textId="77777777" w:rsidR="00127866" w:rsidRPr="00AC3DF3" w:rsidRDefault="00127866" w:rsidP="00127866">
                        <w:pPr>
                          <w:rPr>
                            <w:rFonts w:cs="Arial"/>
                            <w:szCs w:val="20"/>
                          </w:rPr>
                        </w:pPr>
                      </w:p>
                    </w:tc>
                  </w:tr>
                  <w:tr w:rsidR="00277DEC" w:rsidRPr="00AC3DF3" w14:paraId="1B7CC70B" w14:textId="77777777" w:rsidTr="00127866">
                    <w:tc>
                      <w:tcPr>
                        <w:tcW w:w="1987" w:type="dxa"/>
                      </w:tcPr>
                      <w:p w14:paraId="3E732A11" w14:textId="77777777" w:rsidR="00127866" w:rsidRPr="00AC3DF3" w:rsidRDefault="00127866" w:rsidP="00127866">
                        <w:pPr>
                          <w:rPr>
                            <w:rFonts w:cs="Arial"/>
                            <w:szCs w:val="20"/>
                          </w:rPr>
                        </w:pPr>
                      </w:p>
                    </w:tc>
                    <w:tc>
                      <w:tcPr>
                        <w:tcW w:w="2403" w:type="dxa"/>
                      </w:tcPr>
                      <w:p w14:paraId="63219C79" w14:textId="77777777" w:rsidR="00127866" w:rsidRPr="00AC3DF3" w:rsidRDefault="00127866" w:rsidP="00127866">
                        <w:pPr>
                          <w:rPr>
                            <w:rFonts w:cs="Arial"/>
                            <w:szCs w:val="20"/>
                          </w:rPr>
                        </w:pPr>
                      </w:p>
                    </w:tc>
                  </w:tr>
                  <w:tr w:rsidR="00277DEC" w:rsidRPr="00AC3DF3" w14:paraId="7F268722" w14:textId="77777777" w:rsidTr="00127866">
                    <w:tc>
                      <w:tcPr>
                        <w:tcW w:w="1987" w:type="dxa"/>
                      </w:tcPr>
                      <w:p w14:paraId="1CECB8DB" w14:textId="77777777" w:rsidR="00127866" w:rsidRPr="00AC3DF3" w:rsidRDefault="00127866" w:rsidP="00127866">
                        <w:pPr>
                          <w:rPr>
                            <w:rFonts w:cs="Arial"/>
                            <w:szCs w:val="20"/>
                          </w:rPr>
                        </w:pPr>
                      </w:p>
                    </w:tc>
                    <w:tc>
                      <w:tcPr>
                        <w:tcW w:w="2403" w:type="dxa"/>
                      </w:tcPr>
                      <w:p w14:paraId="407C6474" w14:textId="77777777" w:rsidR="00127866" w:rsidRPr="00AC3DF3" w:rsidRDefault="00127866" w:rsidP="00127866">
                        <w:pPr>
                          <w:rPr>
                            <w:rFonts w:cs="Arial"/>
                            <w:szCs w:val="20"/>
                          </w:rPr>
                        </w:pPr>
                      </w:p>
                    </w:tc>
                  </w:tr>
                  <w:tr w:rsidR="00277DEC" w:rsidRPr="00AC3DF3" w14:paraId="5D1E2B93" w14:textId="77777777" w:rsidTr="00127866">
                    <w:tc>
                      <w:tcPr>
                        <w:tcW w:w="1987" w:type="dxa"/>
                      </w:tcPr>
                      <w:p w14:paraId="041B311F" w14:textId="77777777" w:rsidR="00127866" w:rsidRPr="00AC3DF3" w:rsidRDefault="00127866" w:rsidP="00127866">
                        <w:pPr>
                          <w:rPr>
                            <w:rFonts w:cs="Arial"/>
                            <w:szCs w:val="20"/>
                          </w:rPr>
                        </w:pPr>
                      </w:p>
                    </w:tc>
                    <w:tc>
                      <w:tcPr>
                        <w:tcW w:w="2403" w:type="dxa"/>
                      </w:tcPr>
                      <w:p w14:paraId="223818DA" w14:textId="77777777" w:rsidR="00127866" w:rsidRPr="00AC3DF3" w:rsidRDefault="00127866" w:rsidP="00127866">
                        <w:pPr>
                          <w:rPr>
                            <w:rFonts w:cs="Arial"/>
                            <w:szCs w:val="20"/>
                          </w:rPr>
                        </w:pPr>
                      </w:p>
                    </w:tc>
                  </w:tr>
                  <w:tr w:rsidR="00277DEC" w:rsidRPr="00AC3DF3" w14:paraId="01697589" w14:textId="77777777" w:rsidTr="00127866">
                    <w:tc>
                      <w:tcPr>
                        <w:tcW w:w="1987" w:type="dxa"/>
                      </w:tcPr>
                      <w:p w14:paraId="697A9212" w14:textId="77777777" w:rsidR="00127866" w:rsidRPr="00AC3DF3" w:rsidRDefault="00127866" w:rsidP="00127866">
                        <w:pPr>
                          <w:rPr>
                            <w:rFonts w:cs="Arial"/>
                            <w:szCs w:val="20"/>
                          </w:rPr>
                        </w:pPr>
                      </w:p>
                    </w:tc>
                    <w:tc>
                      <w:tcPr>
                        <w:tcW w:w="2403" w:type="dxa"/>
                      </w:tcPr>
                      <w:p w14:paraId="1E42BD6B" w14:textId="77777777" w:rsidR="00127866" w:rsidRPr="00AC3DF3" w:rsidRDefault="00127866" w:rsidP="00127866">
                        <w:pPr>
                          <w:rPr>
                            <w:rFonts w:cs="Arial"/>
                            <w:szCs w:val="20"/>
                          </w:rPr>
                        </w:pPr>
                      </w:p>
                    </w:tc>
                  </w:tr>
                  <w:tr w:rsidR="00277DEC" w:rsidRPr="00AC3DF3" w14:paraId="3128759A" w14:textId="77777777" w:rsidTr="00127866">
                    <w:tc>
                      <w:tcPr>
                        <w:tcW w:w="1987" w:type="dxa"/>
                      </w:tcPr>
                      <w:p w14:paraId="45CEBD12" w14:textId="77777777" w:rsidR="00127866" w:rsidRPr="00AC3DF3" w:rsidRDefault="00127866" w:rsidP="00127866">
                        <w:pPr>
                          <w:rPr>
                            <w:rFonts w:cs="Arial"/>
                            <w:szCs w:val="20"/>
                          </w:rPr>
                        </w:pPr>
                      </w:p>
                    </w:tc>
                    <w:tc>
                      <w:tcPr>
                        <w:tcW w:w="2403" w:type="dxa"/>
                      </w:tcPr>
                      <w:p w14:paraId="27382D24" w14:textId="77777777" w:rsidR="00127866" w:rsidRPr="00AC3DF3" w:rsidRDefault="00127866" w:rsidP="00127866">
                        <w:pPr>
                          <w:rPr>
                            <w:rFonts w:cs="Arial"/>
                            <w:szCs w:val="20"/>
                          </w:rPr>
                        </w:pPr>
                      </w:p>
                    </w:tc>
                  </w:tr>
                  <w:tr w:rsidR="00277DEC" w:rsidRPr="00AC3DF3" w14:paraId="56D14E66" w14:textId="77777777" w:rsidTr="00127866">
                    <w:tc>
                      <w:tcPr>
                        <w:tcW w:w="1987" w:type="dxa"/>
                      </w:tcPr>
                      <w:p w14:paraId="78345F45" w14:textId="77777777" w:rsidR="00127866" w:rsidRPr="00AC3DF3" w:rsidRDefault="00127866" w:rsidP="00127866">
                        <w:pPr>
                          <w:rPr>
                            <w:rFonts w:cs="Arial"/>
                            <w:szCs w:val="20"/>
                          </w:rPr>
                        </w:pPr>
                      </w:p>
                    </w:tc>
                    <w:tc>
                      <w:tcPr>
                        <w:tcW w:w="2403" w:type="dxa"/>
                      </w:tcPr>
                      <w:p w14:paraId="0C37E177" w14:textId="77777777" w:rsidR="00127866" w:rsidRPr="00AC3DF3" w:rsidRDefault="00127866" w:rsidP="00127866">
                        <w:pPr>
                          <w:rPr>
                            <w:rFonts w:cs="Arial"/>
                            <w:szCs w:val="20"/>
                          </w:rPr>
                        </w:pPr>
                      </w:p>
                    </w:tc>
                  </w:tr>
                  <w:tr w:rsidR="00277DEC" w:rsidRPr="00AC3DF3" w14:paraId="757C57A7" w14:textId="77777777" w:rsidTr="00127866">
                    <w:tc>
                      <w:tcPr>
                        <w:tcW w:w="1987" w:type="dxa"/>
                      </w:tcPr>
                      <w:p w14:paraId="36B9736D" w14:textId="77777777" w:rsidR="00127866" w:rsidRPr="00AC3DF3" w:rsidRDefault="00127866" w:rsidP="00127866">
                        <w:pPr>
                          <w:rPr>
                            <w:rFonts w:cs="Arial"/>
                            <w:szCs w:val="20"/>
                          </w:rPr>
                        </w:pPr>
                      </w:p>
                    </w:tc>
                    <w:tc>
                      <w:tcPr>
                        <w:tcW w:w="2403" w:type="dxa"/>
                      </w:tcPr>
                      <w:p w14:paraId="038DE44F" w14:textId="77777777" w:rsidR="00127866" w:rsidRPr="00AC3DF3" w:rsidRDefault="00127866" w:rsidP="00127866">
                        <w:pPr>
                          <w:rPr>
                            <w:rFonts w:cs="Arial"/>
                            <w:szCs w:val="20"/>
                          </w:rPr>
                        </w:pPr>
                      </w:p>
                    </w:tc>
                  </w:tr>
                  <w:tr w:rsidR="00277DEC" w:rsidRPr="00AC3DF3" w14:paraId="6758D8B5" w14:textId="77777777" w:rsidTr="00127866">
                    <w:tc>
                      <w:tcPr>
                        <w:tcW w:w="1987" w:type="dxa"/>
                      </w:tcPr>
                      <w:p w14:paraId="3E3BA145" w14:textId="77777777" w:rsidR="00127866" w:rsidRPr="00AC3DF3" w:rsidRDefault="00127866" w:rsidP="00127866">
                        <w:pPr>
                          <w:rPr>
                            <w:rFonts w:cs="Arial"/>
                            <w:szCs w:val="20"/>
                          </w:rPr>
                        </w:pPr>
                      </w:p>
                    </w:tc>
                    <w:tc>
                      <w:tcPr>
                        <w:tcW w:w="2403" w:type="dxa"/>
                      </w:tcPr>
                      <w:p w14:paraId="10A6BACC" w14:textId="77777777" w:rsidR="00127866" w:rsidRPr="00AC3DF3" w:rsidRDefault="00127866" w:rsidP="00127866">
                        <w:pPr>
                          <w:rPr>
                            <w:rFonts w:cs="Arial"/>
                            <w:szCs w:val="20"/>
                          </w:rPr>
                        </w:pPr>
                      </w:p>
                    </w:tc>
                  </w:tr>
                  <w:tr w:rsidR="00277DEC" w:rsidRPr="00AC3DF3" w14:paraId="2D715493" w14:textId="77777777" w:rsidTr="00127866">
                    <w:tc>
                      <w:tcPr>
                        <w:tcW w:w="1987" w:type="dxa"/>
                      </w:tcPr>
                      <w:p w14:paraId="567E8539" w14:textId="77777777" w:rsidR="00127866" w:rsidRPr="00AC3DF3" w:rsidRDefault="00127866" w:rsidP="00127866">
                        <w:pPr>
                          <w:rPr>
                            <w:rFonts w:cs="Arial"/>
                            <w:szCs w:val="20"/>
                          </w:rPr>
                        </w:pPr>
                      </w:p>
                    </w:tc>
                    <w:tc>
                      <w:tcPr>
                        <w:tcW w:w="2403" w:type="dxa"/>
                      </w:tcPr>
                      <w:p w14:paraId="4EC9C402" w14:textId="77777777" w:rsidR="00127866" w:rsidRPr="00AC3DF3" w:rsidRDefault="00127866" w:rsidP="00127866">
                        <w:pPr>
                          <w:rPr>
                            <w:rFonts w:cs="Arial"/>
                            <w:szCs w:val="20"/>
                          </w:rPr>
                        </w:pPr>
                      </w:p>
                    </w:tc>
                  </w:tr>
                  <w:tr w:rsidR="00277DEC" w:rsidRPr="00AC3DF3" w14:paraId="31CF3849" w14:textId="77777777" w:rsidTr="00127866">
                    <w:tc>
                      <w:tcPr>
                        <w:tcW w:w="1987" w:type="dxa"/>
                      </w:tcPr>
                      <w:p w14:paraId="6FC648B1" w14:textId="77777777" w:rsidR="00127866" w:rsidRPr="00AC3DF3" w:rsidRDefault="00127866" w:rsidP="00127866">
                        <w:pPr>
                          <w:rPr>
                            <w:rFonts w:cs="Arial"/>
                            <w:szCs w:val="20"/>
                          </w:rPr>
                        </w:pPr>
                      </w:p>
                    </w:tc>
                    <w:tc>
                      <w:tcPr>
                        <w:tcW w:w="2403" w:type="dxa"/>
                      </w:tcPr>
                      <w:p w14:paraId="24DF9E78" w14:textId="77777777" w:rsidR="00127866" w:rsidRPr="00AC3DF3" w:rsidRDefault="00127866" w:rsidP="00127866">
                        <w:pPr>
                          <w:rPr>
                            <w:rFonts w:cs="Arial"/>
                            <w:szCs w:val="20"/>
                          </w:rPr>
                        </w:pPr>
                      </w:p>
                    </w:tc>
                  </w:tr>
                  <w:tr w:rsidR="00277DEC" w:rsidRPr="00AC3DF3" w14:paraId="5B9FF453" w14:textId="77777777" w:rsidTr="00127866">
                    <w:tc>
                      <w:tcPr>
                        <w:tcW w:w="1987" w:type="dxa"/>
                      </w:tcPr>
                      <w:p w14:paraId="75AF286D" w14:textId="77777777" w:rsidR="00127866" w:rsidRPr="00AC3DF3" w:rsidRDefault="00127866" w:rsidP="00127866">
                        <w:pPr>
                          <w:rPr>
                            <w:rFonts w:cs="Arial"/>
                            <w:szCs w:val="20"/>
                          </w:rPr>
                        </w:pPr>
                      </w:p>
                    </w:tc>
                    <w:tc>
                      <w:tcPr>
                        <w:tcW w:w="2403" w:type="dxa"/>
                      </w:tcPr>
                      <w:p w14:paraId="5BAECA9E" w14:textId="77777777" w:rsidR="00127866" w:rsidRPr="00AC3DF3" w:rsidRDefault="00127866" w:rsidP="00127866">
                        <w:pPr>
                          <w:rPr>
                            <w:rFonts w:cs="Arial"/>
                            <w:szCs w:val="20"/>
                          </w:rPr>
                        </w:pPr>
                      </w:p>
                    </w:tc>
                  </w:tr>
                </w:tbl>
                <w:p w14:paraId="226D07B2" w14:textId="77777777" w:rsidR="00C249E0" w:rsidRPr="00AC3DF3" w:rsidRDefault="00C249E0">
                  <w:pPr>
                    <w:rPr>
                      <w:rFonts w:cs="Arial"/>
                      <w:szCs w:val="20"/>
                    </w:rPr>
                  </w:pPr>
                </w:p>
              </w:tc>
            </w:tr>
          </w:tbl>
          <w:p w14:paraId="0FE9CFCE" w14:textId="77777777" w:rsidR="003822A8" w:rsidRPr="00AC3DF3" w:rsidRDefault="006C5F93" w:rsidP="00F3237D">
            <w:pPr>
              <w:rPr>
                <w:rFonts w:cs="Arial"/>
                <w:szCs w:val="20"/>
              </w:rPr>
            </w:pPr>
          </w:p>
        </w:tc>
      </w:tr>
    </w:tbl>
    <w:tbl>
      <w:tblPr>
        <w:tblW w:w="10135" w:type="dxa"/>
        <w:tblLayout w:type="fixed"/>
        <w:tblCellMar>
          <w:left w:w="70" w:type="dxa"/>
          <w:right w:w="70" w:type="dxa"/>
        </w:tblCellMar>
        <w:tblLook w:val="04A0" w:firstRow="1" w:lastRow="0" w:firstColumn="1" w:lastColumn="0" w:noHBand="0" w:noVBand="1"/>
      </w:tblPr>
      <w:tblGrid>
        <w:gridCol w:w="7938"/>
        <w:gridCol w:w="2197"/>
      </w:tblGrid>
      <w:tr w:rsidR="00C249E0" w:rsidRPr="00AC3DF3" w14:paraId="7F981B1A" w14:textId="77777777" w:rsidTr="00FA2C77">
        <w:tc>
          <w:tcPr>
            <w:tcW w:w="7938" w:type="dxa"/>
            <w:tcBorders>
              <w:top w:val="nil"/>
              <w:left w:val="nil"/>
              <w:bottom w:val="single" w:sz="4" w:space="0" w:color="auto"/>
              <w:right w:val="nil"/>
            </w:tcBorders>
            <w:tcMar>
              <w:left w:w="0" w:type="dxa"/>
              <w:right w:w="0" w:type="dxa"/>
            </w:tcMar>
          </w:tcPr>
          <w:p w14:paraId="7F445CA1" w14:textId="30ADD474" w:rsidR="00265A23" w:rsidRPr="00144A23" w:rsidRDefault="006C5F93" w:rsidP="00F3237D">
            <w:pPr>
              <w:keepNext/>
              <w:outlineLvl w:val="0"/>
              <w:rPr>
                <w:rFonts w:eastAsia="Times New Roman" w:cs="Arial"/>
                <w:szCs w:val="20"/>
                <w:lang w:eastAsia="nl-NL"/>
              </w:rPr>
            </w:pPr>
          </w:p>
        </w:tc>
        <w:tc>
          <w:tcPr>
            <w:tcW w:w="2197" w:type="dxa"/>
            <w:tcBorders>
              <w:top w:val="nil"/>
              <w:left w:val="nil"/>
              <w:bottom w:val="single" w:sz="4" w:space="0" w:color="auto"/>
              <w:right w:val="nil"/>
            </w:tcBorders>
            <w:tcMar>
              <w:left w:w="0" w:type="dxa"/>
              <w:right w:w="0" w:type="dxa"/>
            </w:tcMar>
          </w:tcPr>
          <w:p w14:paraId="7CA2760F" w14:textId="77777777" w:rsidR="00265A23" w:rsidRPr="00AC3DF3" w:rsidRDefault="006C5F93" w:rsidP="00F3237D">
            <w:pPr>
              <w:keepNext/>
              <w:ind w:left="-70" w:firstLine="70"/>
              <w:outlineLvl w:val="0"/>
              <w:rPr>
                <w:rFonts w:eastAsia="Times New Roman" w:cs="Arial"/>
                <w:b/>
                <w:szCs w:val="20"/>
                <w:lang w:eastAsia="nl-NL"/>
              </w:rPr>
            </w:pPr>
          </w:p>
        </w:tc>
      </w:tr>
      <w:tr w:rsidR="00C249E0" w:rsidRPr="00AC3DF3" w14:paraId="6E1BEABA" w14:textId="77777777" w:rsidTr="00FA2C77">
        <w:tc>
          <w:tcPr>
            <w:tcW w:w="7938" w:type="dxa"/>
            <w:tcBorders>
              <w:top w:val="single" w:sz="4" w:space="0" w:color="auto"/>
              <w:left w:val="nil"/>
              <w:bottom w:val="single" w:sz="2" w:space="0" w:color="BFBFBF" w:themeColor="background1" w:themeShade="BF"/>
              <w:right w:val="nil"/>
            </w:tcBorders>
            <w:tcMar>
              <w:left w:w="0" w:type="dxa"/>
              <w:right w:w="0" w:type="dxa"/>
            </w:tcMar>
            <w:hideMark/>
          </w:tcPr>
          <w:p w14:paraId="0954A5D1" w14:textId="77777777" w:rsidR="00166853"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Verslag tekst:</w:t>
            </w:r>
          </w:p>
        </w:tc>
        <w:tc>
          <w:tcPr>
            <w:tcW w:w="2197" w:type="dxa"/>
            <w:tcBorders>
              <w:top w:val="single" w:sz="4" w:space="0" w:color="auto"/>
              <w:left w:val="nil"/>
              <w:bottom w:val="single" w:sz="2" w:space="0" w:color="BFBFBF" w:themeColor="background1" w:themeShade="BF"/>
              <w:right w:val="nil"/>
            </w:tcBorders>
            <w:tcMar>
              <w:left w:w="0" w:type="dxa"/>
              <w:right w:w="0" w:type="dxa"/>
            </w:tcMar>
            <w:hideMark/>
          </w:tcPr>
          <w:p w14:paraId="0F69EFA9" w14:textId="77777777" w:rsidR="00166853" w:rsidRPr="00AC3DF3" w:rsidRDefault="00AF202D" w:rsidP="00F3237D">
            <w:pPr>
              <w:keepNext/>
              <w:ind w:left="-70" w:firstLine="70"/>
              <w:outlineLvl w:val="0"/>
              <w:rPr>
                <w:rFonts w:eastAsia="Times New Roman" w:cs="Arial"/>
                <w:b/>
                <w:szCs w:val="20"/>
                <w:lang w:eastAsia="nl-NL"/>
              </w:rPr>
            </w:pPr>
            <w:r w:rsidRPr="00AC3DF3">
              <w:rPr>
                <w:rFonts w:eastAsia="Times New Roman" w:cs="Arial"/>
                <w:b/>
                <w:szCs w:val="20"/>
                <w:lang w:eastAsia="nl-NL"/>
              </w:rPr>
              <w:t>Naam</w:t>
            </w:r>
          </w:p>
        </w:tc>
      </w:tr>
      <w:tr w:rsidR="00C249E0" w:rsidRPr="00AC3DF3" w14:paraId="2BD11273" w14:textId="77777777" w:rsidTr="00FA2C77">
        <w:trPr>
          <w:trHeight w:val="400"/>
        </w:trPr>
        <w:tc>
          <w:tcPr>
            <w:tcW w:w="7938" w:type="dxa"/>
            <w:tcBorders>
              <w:top w:val="single" w:sz="2" w:space="0" w:color="BFBFBF" w:themeColor="background1" w:themeShade="BF"/>
              <w:left w:val="nil"/>
              <w:right w:val="single" w:sz="2" w:space="0" w:color="BFBFBF" w:themeColor="background1" w:themeShade="BF"/>
            </w:tcBorders>
            <w:tcMar>
              <w:left w:w="0" w:type="dxa"/>
              <w:right w:w="0" w:type="dxa"/>
            </w:tcMar>
            <w:hideMark/>
          </w:tcPr>
          <w:p w14:paraId="31142FA5" w14:textId="06A160B4" w:rsidR="00780C81" w:rsidRPr="00AE0D1E" w:rsidRDefault="00780C81" w:rsidP="00780C81">
            <w:pPr>
              <w:rPr>
                <w:rFonts w:cs="Arial"/>
              </w:rPr>
            </w:pPr>
            <w:r>
              <w:rPr>
                <w:rFonts w:cs="Arial"/>
              </w:rPr>
              <w:t xml:space="preserve">1. </w:t>
            </w:r>
            <w:r w:rsidRPr="00AE0D1E">
              <w:rPr>
                <w:rFonts w:cs="Arial"/>
              </w:rPr>
              <w:t>Opening en welkom</w:t>
            </w:r>
          </w:p>
          <w:p w14:paraId="0A44BBA7" w14:textId="643E7EFF" w:rsidR="00144A23" w:rsidRPr="00547812" w:rsidRDefault="00F85801" w:rsidP="00780C81">
            <w:pPr>
              <w:rPr>
                <w:rFonts w:cs="Arial"/>
                <w:i/>
                <w:szCs w:val="20"/>
              </w:rPr>
            </w:pPr>
            <w:r w:rsidRPr="00547812">
              <w:rPr>
                <w:rFonts w:cs="Arial"/>
                <w:color w:val="000000"/>
                <w:szCs w:val="20"/>
              </w:rPr>
              <w:t xml:space="preserve">Dhr. </w:t>
            </w:r>
            <w:r w:rsidR="00940E52" w:rsidRPr="00547812">
              <w:rPr>
                <w:rFonts w:cs="Arial"/>
                <w:color w:val="000000"/>
                <w:szCs w:val="20"/>
              </w:rPr>
              <w:t>Barends spreekt namens het Kennisnetwerk Arnhem</w:t>
            </w:r>
            <w:r w:rsidRPr="00547812">
              <w:rPr>
                <w:rFonts w:cs="Arial"/>
                <w:color w:val="000000"/>
                <w:szCs w:val="20"/>
              </w:rPr>
              <w:t xml:space="preserve"> </w:t>
            </w:r>
            <w:r w:rsidR="00940E52" w:rsidRPr="00547812">
              <w:rPr>
                <w:rFonts w:cs="Arial"/>
                <w:color w:val="000000"/>
                <w:szCs w:val="20"/>
              </w:rPr>
              <w:t>Nijmegen in. Hij memoreert de bijzondere dag van de vergadering. In Den Haag is</w:t>
            </w:r>
            <w:r w:rsidRPr="00547812">
              <w:rPr>
                <w:rFonts w:cs="Arial"/>
                <w:color w:val="000000"/>
                <w:szCs w:val="20"/>
              </w:rPr>
              <w:t xml:space="preserve"> </w:t>
            </w:r>
            <w:r w:rsidR="00940E52" w:rsidRPr="00547812">
              <w:rPr>
                <w:rFonts w:cs="Arial"/>
                <w:color w:val="000000"/>
                <w:szCs w:val="20"/>
              </w:rPr>
              <w:t xml:space="preserve">het vandaag </w:t>
            </w:r>
            <w:r w:rsidRPr="00547812">
              <w:rPr>
                <w:rFonts w:cs="Arial"/>
                <w:color w:val="000000"/>
                <w:szCs w:val="20"/>
              </w:rPr>
              <w:t>v</w:t>
            </w:r>
            <w:r w:rsidR="00940E52" w:rsidRPr="00547812">
              <w:rPr>
                <w:rFonts w:cs="Arial"/>
                <w:color w:val="000000"/>
                <w:szCs w:val="20"/>
              </w:rPr>
              <w:t>erantwoordingsdag. Een dag waarop ook naar de SDG’s en BredeWelvaart gekeken wordt. Den Haag is een van de doelen waar de lobby en publicaffairs op gericht zullen zijn. De strategie ziet er mooi uit. Onze regio is uniek. DeVerstedelijkingsstrategie zal dan ook een uniek gebiedsakkoord moeten zijn met het Rijk. Zoeken naar</w:t>
            </w:r>
            <w:r w:rsidR="005171B4">
              <w:rPr>
                <w:rFonts w:cs="Arial"/>
                <w:color w:val="000000"/>
                <w:szCs w:val="20"/>
              </w:rPr>
              <w:t xml:space="preserve"> </w:t>
            </w:r>
            <w:r w:rsidR="00940E52" w:rsidRPr="00547812">
              <w:rPr>
                <w:rFonts w:cs="Arial"/>
                <w:color w:val="000000"/>
                <w:szCs w:val="20"/>
              </w:rPr>
              <w:t xml:space="preserve">oplossingen past bij de 5 </w:t>
            </w:r>
            <w:r w:rsidR="00940E52" w:rsidRPr="00547812">
              <w:rPr>
                <w:rFonts w:cs="Arial"/>
                <w:color w:val="000000"/>
                <w:szCs w:val="20"/>
              </w:rPr>
              <w:lastRenderedPageBreak/>
              <w:t>opgaven. Middel daarbij kan het Nationaal Groeifondszijn. Hij presenteert een inspiratiedocument voor een regionale inzending. Dit</w:t>
            </w:r>
            <w:r w:rsidR="005171B4">
              <w:rPr>
                <w:rFonts w:cs="Arial"/>
                <w:color w:val="000000"/>
                <w:szCs w:val="20"/>
              </w:rPr>
              <w:t xml:space="preserve"> </w:t>
            </w:r>
            <w:r w:rsidR="00940E52" w:rsidRPr="00547812">
              <w:rPr>
                <w:rFonts w:cs="Arial"/>
                <w:color w:val="000000"/>
                <w:szCs w:val="20"/>
              </w:rPr>
              <w:t>is aan het DB en The Economic Board gezonden. Tenslotte wijst hij op het bij de</w:t>
            </w:r>
            <w:r w:rsidR="00C56AC8">
              <w:rPr>
                <w:rFonts w:cs="Arial"/>
                <w:color w:val="000000"/>
                <w:szCs w:val="20"/>
              </w:rPr>
              <w:t xml:space="preserve"> </w:t>
            </w:r>
            <w:r w:rsidR="00940E52" w:rsidRPr="00547812">
              <w:rPr>
                <w:rFonts w:cs="Arial"/>
                <w:color w:val="000000"/>
                <w:szCs w:val="20"/>
              </w:rPr>
              <w:t>stukken gevoegde Reglement van Orde van de Regioagendacommissie. Er zijn</w:t>
            </w:r>
            <w:r w:rsidRPr="00547812">
              <w:rPr>
                <w:rFonts w:cs="Arial"/>
                <w:color w:val="000000"/>
                <w:szCs w:val="20"/>
              </w:rPr>
              <w:t xml:space="preserve"> </w:t>
            </w:r>
            <w:r w:rsidR="00940E52" w:rsidRPr="00547812">
              <w:rPr>
                <w:rFonts w:cs="Arial"/>
                <w:color w:val="000000"/>
                <w:szCs w:val="20"/>
              </w:rPr>
              <w:t>amendementen aangenomen en die zijn niet opgenomen in de voorliggende versie.Hij wenst het Algemeen Bestuur een goede vergadering toe.</w:t>
            </w:r>
            <w:r w:rsidR="00BF2A86" w:rsidRPr="00547812">
              <w:rPr>
                <w:rFonts w:cs="Arial"/>
                <w:i/>
                <w:szCs w:val="20"/>
              </w:rPr>
              <w:t xml:space="preserve"> </w:t>
            </w:r>
          </w:p>
          <w:p w14:paraId="0C2398D9" w14:textId="77777777" w:rsidR="00780C81" w:rsidRPr="00547812" w:rsidRDefault="00780C81" w:rsidP="00780C81">
            <w:pPr>
              <w:rPr>
                <w:rFonts w:cs="Arial"/>
                <w:i/>
                <w:szCs w:val="20"/>
              </w:rPr>
            </w:pPr>
          </w:p>
          <w:p w14:paraId="4CAB807E" w14:textId="77777777" w:rsidR="00780C81" w:rsidRPr="00AE0D1E" w:rsidRDefault="00780C81" w:rsidP="00780C81">
            <w:pPr>
              <w:rPr>
                <w:rFonts w:cs="Arial"/>
              </w:rPr>
            </w:pPr>
            <w:r>
              <w:rPr>
                <w:rFonts w:cs="Arial"/>
              </w:rPr>
              <w:t>2</w:t>
            </w:r>
            <w:r w:rsidRPr="00AE0D1E">
              <w:rPr>
                <w:rFonts w:cs="Arial"/>
              </w:rPr>
              <w:t>. Vaststellen van de besluitenlijst van de vergadering van 7 april 2021</w:t>
            </w:r>
          </w:p>
          <w:p w14:paraId="6A6D3C6F" w14:textId="77777777" w:rsidR="00780C81" w:rsidRDefault="00780C81" w:rsidP="00780C81">
            <w:pPr>
              <w:rPr>
                <w:rFonts w:cs="Arial"/>
                <w:i/>
              </w:rPr>
            </w:pPr>
            <w:r w:rsidRPr="00AE0D1E">
              <w:rPr>
                <w:rFonts w:cs="Arial"/>
                <w:i/>
              </w:rPr>
              <w:t>Besluit: vaststellen.</w:t>
            </w:r>
          </w:p>
          <w:p w14:paraId="4E92A8AC" w14:textId="77777777" w:rsidR="002251C6" w:rsidRDefault="002251C6" w:rsidP="00780C81">
            <w:pPr>
              <w:rPr>
                <w:rFonts w:cs="Arial"/>
                <w:i/>
              </w:rPr>
            </w:pPr>
          </w:p>
          <w:p w14:paraId="6B5DC026" w14:textId="77777777" w:rsidR="002251C6" w:rsidRDefault="002251C6" w:rsidP="00780C81">
            <w:pPr>
              <w:rPr>
                <w:rFonts w:cs="Arial"/>
                <w:i/>
              </w:rPr>
            </w:pPr>
            <w:r>
              <w:rPr>
                <w:rFonts w:cs="Arial"/>
                <w:i/>
              </w:rPr>
              <w:t xml:space="preserve">Naar aanleiding van de besluitenlijst; </w:t>
            </w:r>
          </w:p>
          <w:p w14:paraId="7E5DC6DE" w14:textId="3547C30D" w:rsidR="00144A23" w:rsidRDefault="00144A23" w:rsidP="00780C81">
            <w:pPr>
              <w:rPr>
                <w:rFonts w:cs="Arial"/>
                <w:i/>
              </w:rPr>
            </w:pPr>
            <w:r>
              <w:rPr>
                <w:rFonts w:cs="Arial"/>
                <w:i/>
              </w:rPr>
              <w:t>Dhr</w:t>
            </w:r>
            <w:r w:rsidR="00547812">
              <w:rPr>
                <w:rFonts w:cs="Arial"/>
                <w:i/>
              </w:rPr>
              <w:t>.</w:t>
            </w:r>
            <w:r>
              <w:rPr>
                <w:rFonts w:cs="Arial"/>
                <w:i/>
              </w:rPr>
              <w:t xml:space="preserve"> </w:t>
            </w:r>
            <w:r w:rsidR="00547812">
              <w:rPr>
                <w:rFonts w:cs="Arial"/>
                <w:i/>
              </w:rPr>
              <w:t>S</w:t>
            </w:r>
            <w:r>
              <w:rPr>
                <w:rFonts w:cs="Arial"/>
                <w:i/>
              </w:rPr>
              <w:t xml:space="preserve">linkman </w:t>
            </w:r>
            <w:r w:rsidR="002251C6">
              <w:rPr>
                <w:rFonts w:cs="Arial"/>
                <w:i/>
              </w:rPr>
              <w:t xml:space="preserve">had de vorige vergadering een </w:t>
            </w:r>
            <w:r>
              <w:rPr>
                <w:rFonts w:cs="Arial"/>
                <w:i/>
              </w:rPr>
              <w:t xml:space="preserve">opmerking over indexering. </w:t>
            </w:r>
            <w:r w:rsidR="00BF2A86">
              <w:rPr>
                <w:rFonts w:cs="Arial"/>
                <w:i/>
              </w:rPr>
              <w:t>Het z</w:t>
            </w:r>
            <w:r>
              <w:rPr>
                <w:rFonts w:cs="Arial"/>
                <w:i/>
              </w:rPr>
              <w:t>ou fijn zijn als dit besluit wordt van AB bij volgende begroting</w:t>
            </w:r>
            <w:r w:rsidR="00783B39">
              <w:rPr>
                <w:rFonts w:cs="Arial"/>
                <w:i/>
              </w:rPr>
              <w:t>.</w:t>
            </w:r>
            <w:bookmarkStart w:id="2" w:name="_GoBack"/>
            <w:bookmarkEnd w:id="2"/>
            <w:r w:rsidR="00783B39">
              <w:rPr>
                <w:rFonts w:cs="Arial"/>
                <w:i/>
              </w:rPr>
              <w:t xml:space="preserve"> Mw</w:t>
            </w:r>
            <w:r w:rsidR="00C56AC8">
              <w:rPr>
                <w:rFonts w:cs="Arial"/>
                <w:i/>
              </w:rPr>
              <w:t>.</w:t>
            </w:r>
            <w:r w:rsidR="00783B39">
              <w:rPr>
                <w:rFonts w:cs="Arial"/>
                <w:i/>
              </w:rPr>
              <w:t xml:space="preserve"> Witjes geeft aan dat het </w:t>
            </w:r>
            <w:r w:rsidR="00547812">
              <w:rPr>
                <w:rFonts w:cs="Arial"/>
                <w:i/>
              </w:rPr>
              <w:t xml:space="preserve">inderdaad </w:t>
            </w:r>
            <w:r w:rsidR="00783B39">
              <w:rPr>
                <w:rFonts w:cs="Arial"/>
                <w:i/>
              </w:rPr>
              <w:t xml:space="preserve">met een volgende begroting wordt meegenomen. </w:t>
            </w:r>
          </w:p>
          <w:p w14:paraId="67769EEF" w14:textId="2C70EA29" w:rsidR="00144A23" w:rsidRPr="00AE0D1E" w:rsidRDefault="00547812" w:rsidP="00780C81">
            <w:pPr>
              <w:rPr>
                <w:rFonts w:cs="Arial"/>
                <w:i/>
              </w:rPr>
            </w:pPr>
            <w:r w:rsidRPr="00277DEC">
              <w:rPr>
                <w:rFonts w:cs="Arial"/>
                <w:i/>
              </w:rPr>
              <w:t xml:space="preserve">Mw. </w:t>
            </w:r>
            <w:r w:rsidR="00144A23" w:rsidRPr="00277DEC">
              <w:rPr>
                <w:rFonts w:cs="Arial"/>
                <w:i/>
              </w:rPr>
              <w:t xml:space="preserve">Weststeijn </w:t>
            </w:r>
            <w:r w:rsidRPr="00277DEC">
              <w:rPr>
                <w:rFonts w:cs="Arial"/>
                <w:i/>
              </w:rPr>
              <w:t xml:space="preserve">geeft aan dat </w:t>
            </w:r>
            <w:r w:rsidR="00277DEC" w:rsidRPr="00277DEC">
              <w:rPr>
                <w:rFonts w:cs="Arial"/>
                <w:i/>
              </w:rPr>
              <w:t>de afspraak rond de aanleverdatum</w:t>
            </w:r>
            <w:r w:rsidR="00277DEC">
              <w:rPr>
                <w:rFonts w:cs="Arial"/>
                <w:i/>
              </w:rPr>
              <w:t xml:space="preserve"> genoemd bij agendapunt 12</w:t>
            </w:r>
            <w:r w:rsidR="00277DEC" w:rsidRPr="00277DEC">
              <w:rPr>
                <w:rFonts w:cs="Arial"/>
                <w:i/>
              </w:rPr>
              <w:t xml:space="preserve"> voor </w:t>
            </w:r>
            <w:r w:rsidR="00277DEC">
              <w:rPr>
                <w:rFonts w:cs="Arial"/>
                <w:i/>
              </w:rPr>
              <w:t>het aanleveren van de zienswijzen</w:t>
            </w:r>
            <w:r w:rsidR="00277DEC" w:rsidRPr="00277DEC">
              <w:rPr>
                <w:rFonts w:cs="Arial"/>
                <w:i/>
              </w:rPr>
              <w:t xml:space="preserve"> in haar beleving 6 juli was en niet 30 juni.</w:t>
            </w:r>
            <w:r w:rsidRPr="00277DEC">
              <w:rPr>
                <w:rFonts w:cs="Arial"/>
                <w:i/>
              </w:rPr>
              <w:t xml:space="preserve"> </w:t>
            </w:r>
            <w:r w:rsidR="00277DEC" w:rsidRPr="00277DEC">
              <w:rPr>
                <w:rFonts w:cs="Arial"/>
                <w:i/>
              </w:rPr>
              <w:t>Dhr. Joustra ligt toe dat in verband met de vergadering op 7 juli het verwerken van de reacties</w:t>
            </w:r>
            <w:r w:rsidR="00277DEC">
              <w:rPr>
                <w:rFonts w:cs="Arial"/>
                <w:i/>
              </w:rPr>
              <w:t xml:space="preserve"> lastig wordt op zo'n korte termijn. Het verslag van 7 april wordt op dit onderdeel aangepast en daarmee vastgesteld. </w:t>
            </w:r>
          </w:p>
          <w:p w14:paraId="7BB46648" w14:textId="77777777" w:rsidR="00780C81" w:rsidRPr="00AE0D1E" w:rsidRDefault="00780C81" w:rsidP="00780C81">
            <w:pPr>
              <w:rPr>
                <w:rFonts w:cs="Arial"/>
                <w:i/>
              </w:rPr>
            </w:pPr>
          </w:p>
          <w:p w14:paraId="52C4D0F1" w14:textId="77777777" w:rsidR="00780C81" w:rsidRPr="00AE0D1E" w:rsidRDefault="00780C81" w:rsidP="00780C81">
            <w:pPr>
              <w:pBdr>
                <w:bottom w:val="single" w:sz="4" w:space="1" w:color="auto"/>
              </w:pBdr>
              <w:rPr>
                <w:rFonts w:cs="Arial"/>
                <w:b/>
                <w:color w:val="2E74B5" w:themeColor="accent1" w:themeShade="BF"/>
              </w:rPr>
            </w:pPr>
            <w:r w:rsidRPr="00AE0D1E">
              <w:rPr>
                <w:rFonts w:cs="Arial"/>
                <w:b/>
                <w:color w:val="2E74B5" w:themeColor="accent1" w:themeShade="BF"/>
              </w:rPr>
              <w:t>Deel 1</w:t>
            </w:r>
          </w:p>
          <w:p w14:paraId="63907FE5" w14:textId="77777777" w:rsidR="00780C81" w:rsidRPr="00AE0D1E" w:rsidRDefault="00780C81" w:rsidP="00780C81">
            <w:pPr>
              <w:rPr>
                <w:rFonts w:cs="Arial"/>
              </w:rPr>
            </w:pPr>
          </w:p>
          <w:p w14:paraId="398765EF" w14:textId="77777777" w:rsidR="00780C81" w:rsidRPr="00AE0D1E" w:rsidRDefault="00780C81" w:rsidP="00780C81">
            <w:pPr>
              <w:rPr>
                <w:rFonts w:cs="Arial"/>
              </w:rPr>
            </w:pPr>
            <w:r>
              <w:rPr>
                <w:rFonts w:cs="Arial"/>
              </w:rPr>
              <w:t>3</w:t>
            </w:r>
            <w:r w:rsidRPr="00AE0D1E">
              <w:rPr>
                <w:rFonts w:cs="Arial"/>
              </w:rPr>
              <w:t>. Public Affairs</w:t>
            </w:r>
          </w:p>
          <w:p w14:paraId="77A2F76B" w14:textId="77777777" w:rsidR="00127866" w:rsidRPr="00AC5F2C" w:rsidRDefault="00127866" w:rsidP="00127866">
            <w:pPr>
              <w:rPr>
                <w:rFonts w:cs="Arial"/>
                <w:i/>
                <w:szCs w:val="20"/>
              </w:rPr>
            </w:pPr>
            <w:r w:rsidRPr="00AC5F2C">
              <w:rPr>
                <w:rFonts w:cs="Arial"/>
                <w:i/>
                <w:szCs w:val="20"/>
              </w:rPr>
              <w:t xml:space="preserve">In uw vorig DB en AB is een tussenstand Public Affairs geagendeerd, inclusief inzet richting Brussel en eerste stappen voor samenwerking met Duitse partners. Het huidig bijgevoegd voorstel betreft de Public Affairs richting Rijk. </w:t>
            </w:r>
          </w:p>
          <w:p w14:paraId="41FABBD5" w14:textId="77777777" w:rsidR="00127866" w:rsidRDefault="00127866" w:rsidP="00127866">
            <w:pPr>
              <w:rPr>
                <w:rFonts w:cs="Arial"/>
                <w:i/>
              </w:rPr>
            </w:pPr>
          </w:p>
          <w:tbl>
            <w:tblPr>
              <w:tblStyle w:val="Tabelraster"/>
              <w:tblW w:w="0" w:type="auto"/>
              <w:tblBorders>
                <w:top w:val="nil"/>
                <w:left w:val="nil"/>
                <w:bottom w:val="nil"/>
                <w:right w:val="nil"/>
                <w:insideH w:val="nil"/>
                <w:insideV w:val="nil"/>
              </w:tblBorders>
              <w:tblLayout w:type="fixed"/>
              <w:tblLook w:val="04A0" w:firstRow="1" w:lastRow="0" w:firstColumn="1" w:lastColumn="0" w:noHBand="0" w:noVBand="1"/>
            </w:tblPr>
            <w:tblGrid>
              <w:gridCol w:w="7726"/>
            </w:tblGrid>
            <w:tr w:rsidR="00127866" w:rsidRPr="00AC5F2C" w14:paraId="7CC71EFB" w14:textId="77777777" w:rsidTr="00EF7553">
              <w:trPr>
                <w:trHeight w:val="919"/>
              </w:trPr>
              <w:tc>
                <w:tcPr>
                  <w:tcW w:w="7726" w:type="dxa"/>
                  <w:tcMar>
                    <w:left w:w="0" w:type="dxa"/>
                    <w:right w:w="0" w:type="dxa"/>
                  </w:tcMar>
                </w:tcPr>
                <w:p w14:paraId="374AFEFD" w14:textId="7DC7C8E8" w:rsidR="00144A23" w:rsidRDefault="00197A3A" w:rsidP="00144A23">
                  <w:pPr>
                    <w:pStyle w:val="Lijstalinea"/>
                    <w:ind w:left="0"/>
                    <w:rPr>
                      <w:rFonts w:cs="Arial"/>
                      <w:i/>
                      <w:szCs w:val="20"/>
                    </w:rPr>
                  </w:pPr>
                  <w:r>
                    <w:rPr>
                      <w:rFonts w:cs="Arial"/>
                      <w:i/>
                      <w:szCs w:val="20"/>
                    </w:rPr>
                    <w:t>D</w:t>
                  </w:r>
                  <w:r w:rsidR="00EF7553">
                    <w:rPr>
                      <w:rFonts w:cs="Arial"/>
                      <w:i/>
                      <w:szCs w:val="20"/>
                    </w:rPr>
                    <w:t>hr</w:t>
                  </w:r>
                  <w:r>
                    <w:rPr>
                      <w:rFonts w:cs="Arial"/>
                      <w:i/>
                      <w:szCs w:val="20"/>
                    </w:rPr>
                    <w:t>.</w:t>
                  </w:r>
                  <w:r w:rsidR="00EF7553">
                    <w:rPr>
                      <w:rFonts w:cs="Arial"/>
                      <w:i/>
                      <w:szCs w:val="20"/>
                    </w:rPr>
                    <w:t xml:space="preserve"> </w:t>
                  </w:r>
                  <w:r>
                    <w:rPr>
                      <w:rFonts w:cs="Arial"/>
                      <w:i/>
                      <w:szCs w:val="20"/>
                    </w:rPr>
                    <w:t>M</w:t>
                  </w:r>
                  <w:r w:rsidR="00EF7553">
                    <w:rPr>
                      <w:rFonts w:cs="Arial"/>
                      <w:i/>
                      <w:szCs w:val="20"/>
                    </w:rPr>
                    <w:t>arcouch; complimenten</w:t>
                  </w:r>
                  <w:r>
                    <w:rPr>
                      <w:rFonts w:cs="Arial"/>
                      <w:i/>
                      <w:szCs w:val="20"/>
                    </w:rPr>
                    <w:t xml:space="preserve"> voor het verhaal</w:t>
                  </w:r>
                  <w:r w:rsidR="00EF7553">
                    <w:rPr>
                      <w:rFonts w:cs="Arial"/>
                      <w:i/>
                      <w:szCs w:val="20"/>
                    </w:rPr>
                    <w:t>.</w:t>
                  </w:r>
                  <w:r>
                    <w:rPr>
                      <w:rFonts w:cs="Arial"/>
                      <w:i/>
                      <w:szCs w:val="20"/>
                    </w:rPr>
                    <w:t xml:space="preserve"> </w:t>
                  </w:r>
                  <w:r w:rsidR="00232EEB">
                    <w:rPr>
                      <w:rFonts w:cs="Arial"/>
                      <w:i/>
                      <w:szCs w:val="20"/>
                    </w:rPr>
                    <w:t>Voorkeur gaat uit naar</w:t>
                  </w:r>
                  <w:r w:rsidR="00EF7553">
                    <w:rPr>
                      <w:rFonts w:cs="Arial"/>
                      <w:i/>
                      <w:szCs w:val="20"/>
                    </w:rPr>
                    <w:t xml:space="preserve"> variant 2. </w:t>
                  </w:r>
                  <w:r>
                    <w:rPr>
                      <w:rFonts w:cs="Arial"/>
                      <w:i/>
                      <w:szCs w:val="20"/>
                    </w:rPr>
                    <w:t xml:space="preserve">Vraag hierbij is of </w:t>
                  </w:r>
                  <w:r w:rsidR="00EF7553">
                    <w:rPr>
                      <w:rFonts w:cs="Arial"/>
                      <w:i/>
                      <w:szCs w:val="20"/>
                    </w:rPr>
                    <w:t xml:space="preserve">deze strategie </w:t>
                  </w:r>
                  <w:r>
                    <w:rPr>
                      <w:rFonts w:cs="Arial"/>
                      <w:i/>
                      <w:szCs w:val="20"/>
                    </w:rPr>
                    <w:t xml:space="preserve">is </w:t>
                  </w:r>
                  <w:r w:rsidR="00757BF2">
                    <w:rPr>
                      <w:rFonts w:cs="Arial"/>
                      <w:i/>
                      <w:szCs w:val="20"/>
                    </w:rPr>
                    <w:t>gedeeld met onze partners.</w:t>
                  </w:r>
                  <w:r w:rsidR="00EF7553">
                    <w:rPr>
                      <w:rFonts w:cs="Arial"/>
                      <w:i/>
                      <w:szCs w:val="20"/>
                    </w:rPr>
                    <w:t xml:space="preserve"> Er is veel werk verzet in </w:t>
                  </w:r>
                  <w:r w:rsidR="00FF50A2">
                    <w:rPr>
                      <w:rFonts w:cs="Arial"/>
                      <w:i/>
                      <w:szCs w:val="20"/>
                    </w:rPr>
                    <w:t>het cre</w:t>
                  </w:r>
                  <w:r w:rsidR="00757BF2">
                    <w:rPr>
                      <w:rFonts w:cs="Arial"/>
                      <w:i/>
                      <w:szCs w:val="20"/>
                    </w:rPr>
                    <w:t>ë</w:t>
                  </w:r>
                  <w:r w:rsidR="00EF7553">
                    <w:rPr>
                      <w:rFonts w:cs="Arial"/>
                      <w:i/>
                      <w:szCs w:val="20"/>
                    </w:rPr>
                    <w:t xml:space="preserve">ren van een identiteit van onze regio terwijl in deze tekst nog wat voor algemene formuleringen is gekozen. </w:t>
                  </w:r>
                  <w:r w:rsidR="00757BF2">
                    <w:rPr>
                      <w:rFonts w:cs="Arial"/>
                      <w:i/>
                      <w:szCs w:val="20"/>
                    </w:rPr>
                    <w:t xml:space="preserve">Verzoek om dat aan te scherpen. </w:t>
                  </w:r>
                </w:p>
                <w:p w14:paraId="350B65DA" w14:textId="30EE6F12" w:rsidR="00EF7553" w:rsidRDefault="00EF7553" w:rsidP="00144A23">
                  <w:pPr>
                    <w:pStyle w:val="Lijstalinea"/>
                    <w:ind w:left="0"/>
                    <w:rPr>
                      <w:rFonts w:cs="Arial"/>
                      <w:i/>
                      <w:szCs w:val="20"/>
                    </w:rPr>
                  </w:pPr>
                  <w:r>
                    <w:rPr>
                      <w:rFonts w:cs="Arial"/>
                      <w:i/>
                      <w:szCs w:val="20"/>
                    </w:rPr>
                    <w:t>Dhr</w:t>
                  </w:r>
                  <w:r w:rsidR="00197A3A">
                    <w:rPr>
                      <w:rFonts w:cs="Arial"/>
                      <w:i/>
                      <w:szCs w:val="20"/>
                    </w:rPr>
                    <w:t>.</w:t>
                  </w:r>
                  <w:r>
                    <w:rPr>
                      <w:rFonts w:cs="Arial"/>
                      <w:i/>
                      <w:szCs w:val="20"/>
                    </w:rPr>
                    <w:t xml:space="preserve"> v</w:t>
                  </w:r>
                  <w:r w:rsidR="00197A3A">
                    <w:rPr>
                      <w:rFonts w:cs="Arial"/>
                      <w:i/>
                      <w:szCs w:val="20"/>
                    </w:rPr>
                    <w:t>an</w:t>
                  </w:r>
                  <w:r>
                    <w:rPr>
                      <w:rFonts w:cs="Arial"/>
                      <w:i/>
                      <w:szCs w:val="20"/>
                    </w:rPr>
                    <w:t xml:space="preserve"> </w:t>
                  </w:r>
                  <w:r w:rsidR="00197A3A">
                    <w:rPr>
                      <w:rFonts w:cs="Arial"/>
                      <w:i/>
                      <w:szCs w:val="20"/>
                    </w:rPr>
                    <w:t>E</w:t>
                  </w:r>
                  <w:r>
                    <w:rPr>
                      <w:rFonts w:cs="Arial"/>
                      <w:i/>
                      <w:szCs w:val="20"/>
                    </w:rPr>
                    <w:t xml:space="preserve">ert </w:t>
                  </w:r>
                  <w:r w:rsidR="00757BF2">
                    <w:rPr>
                      <w:rFonts w:cs="Arial"/>
                      <w:i/>
                      <w:szCs w:val="20"/>
                    </w:rPr>
                    <w:t>sluit zich aan bij de complimenten voor het proces. Hij v</w:t>
                  </w:r>
                  <w:r w:rsidR="00197A3A">
                    <w:rPr>
                      <w:rFonts w:cs="Arial"/>
                      <w:i/>
                      <w:szCs w:val="20"/>
                    </w:rPr>
                    <w:t>raagt om een goede afstemming qua formulering met andere gerelateerde teksten. Op</w:t>
                  </w:r>
                  <w:r>
                    <w:rPr>
                      <w:rFonts w:cs="Arial"/>
                      <w:i/>
                      <w:szCs w:val="20"/>
                    </w:rPr>
                    <w:t xml:space="preserve"> bl</w:t>
                  </w:r>
                  <w:r w:rsidR="00197A3A">
                    <w:rPr>
                      <w:rFonts w:cs="Arial"/>
                      <w:i/>
                      <w:szCs w:val="20"/>
                    </w:rPr>
                    <w:t>ad</w:t>
                  </w:r>
                  <w:r>
                    <w:rPr>
                      <w:rFonts w:cs="Arial"/>
                      <w:i/>
                      <w:szCs w:val="20"/>
                    </w:rPr>
                    <w:t>z</w:t>
                  </w:r>
                  <w:r w:rsidR="00197A3A">
                    <w:rPr>
                      <w:rFonts w:cs="Arial"/>
                      <w:i/>
                      <w:szCs w:val="20"/>
                    </w:rPr>
                    <w:t>ijde</w:t>
                  </w:r>
                  <w:r>
                    <w:rPr>
                      <w:rFonts w:cs="Arial"/>
                      <w:i/>
                      <w:szCs w:val="20"/>
                    </w:rPr>
                    <w:t xml:space="preserve"> 15 van </w:t>
                  </w:r>
                  <w:r w:rsidR="00197A3A">
                    <w:rPr>
                      <w:rFonts w:cs="Arial"/>
                      <w:i/>
                      <w:szCs w:val="20"/>
                    </w:rPr>
                    <w:t xml:space="preserve">het </w:t>
                  </w:r>
                  <w:r>
                    <w:rPr>
                      <w:rFonts w:cs="Arial"/>
                      <w:i/>
                      <w:szCs w:val="20"/>
                    </w:rPr>
                    <w:t xml:space="preserve">algemene verhaal lobbydoel </w:t>
                  </w:r>
                  <w:r w:rsidR="00197A3A">
                    <w:rPr>
                      <w:rFonts w:cs="Arial"/>
                      <w:i/>
                      <w:szCs w:val="20"/>
                    </w:rPr>
                    <w:t>staat vermeld "</w:t>
                  </w:r>
                  <w:r>
                    <w:rPr>
                      <w:rFonts w:cs="Arial"/>
                      <w:i/>
                      <w:szCs w:val="20"/>
                    </w:rPr>
                    <w:t>meer woningen</w:t>
                  </w:r>
                  <w:r w:rsidR="00197A3A">
                    <w:rPr>
                      <w:rFonts w:cs="Arial"/>
                      <w:i/>
                      <w:szCs w:val="20"/>
                    </w:rPr>
                    <w:t>,</w:t>
                  </w:r>
                  <w:r>
                    <w:rPr>
                      <w:rFonts w:cs="Arial"/>
                      <w:i/>
                      <w:szCs w:val="20"/>
                    </w:rPr>
                    <w:t xml:space="preserve"> meer groen</w:t>
                  </w:r>
                  <w:r w:rsidR="00197A3A">
                    <w:rPr>
                      <w:rFonts w:cs="Arial"/>
                      <w:i/>
                      <w:szCs w:val="20"/>
                    </w:rPr>
                    <w:t>"</w:t>
                  </w:r>
                  <w:r>
                    <w:rPr>
                      <w:rFonts w:cs="Arial"/>
                      <w:i/>
                      <w:szCs w:val="20"/>
                    </w:rPr>
                    <w:t xml:space="preserve">. In de verstedelijkingsstrategie heet dat </w:t>
                  </w:r>
                  <w:r w:rsidR="00197A3A">
                    <w:rPr>
                      <w:rFonts w:cs="Arial"/>
                      <w:i/>
                      <w:szCs w:val="20"/>
                    </w:rPr>
                    <w:t>"</w:t>
                  </w:r>
                  <w:r>
                    <w:rPr>
                      <w:rFonts w:cs="Arial"/>
                      <w:i/>
                      <w:szCs w:val="20"/>
                    </w:rPr>
                    <w:t>meer landschap</w:t>
                  </w:r>
                  <w:r w:rsidR="00197A3A">
                    <w:rPr>
                      <w:rFonts w:cs="Arial"/>
                      <w:i/>
                      <w:szCs w:val="20"/>
                    </w:rPr>
                    <w:t>,</w:t>
                  </w:r>
                  <w:r>
                    <w:rPr>
                      <w:rFonts w:cs="Arial"/>
                      <w:i/>
                      <w:szCs w:val="20"/>
                    </w:rPr>
                    <w:t xml:space="preserve"> meer stad</w:t>
                  </w:r>
                  <w:r w:rsidR="00197A3A">
                    <w:rPr>
                      <w:rFonts w:cs="Arial"/>
                      <w:i/>
                      <w:szCs w:val="20"/>
                    </w:rPr>
                    <w:t>"</w:t>
                  </w:r>
                  <w:r>
                    <w:rPr>
                      <w:rFonts w:cs="Arial"/>
                      <w:i/>
                      <w:szCs w:val="20"/>
                    </w:rPr>
                    <w:t xml:space="preserve">. </w:t>
                  </w:r>
                  <w:r w:rsidR="00197A3A">
                    <w:rPr>
                      <w:rFonts w:cs="Arial"/>
                      <w:i/>
                      <w:szCs w:val="20"/>
                    </w:rPr>
                    <w:t>Verzoek is om dit meer op elkaar te laten aansluiten</w:t>
                  </w:r>
                  <w:r w:rsidR="00CC4C64">
                    <w:rPr>
                      <w:rFonts w:cs="Arial"/>
                      <w:i/>
                      <w:szCs w:val="20"/>
                    </w:rPr>
                    <w:t xml:space="preserve">. </w:t>
                  </w:r>
                </w:p>
                <w:p w14:paraId="77239F1F" w14:textId="5F98120C" w:rsidR="00EF7553" w:rsidRDefault="00EF7553" w:rsidP="00144A23">
                  <w:pPr>
                    <w:pStyle w:val="Lijstalinea"/>
                    <w:ind w:left="0"/>
                    <w:rPr>
                      <w:rFonts w:cs="Arial"/>
                      <w:i/>
                      <w:szCs w:val="20"/>
                    </w:rPr>
                  </w:pPr>
                  <w:r>
                    <w:rPr>
                      <w:rFonts w:cs="Arial"/>
                      <w:i/>
                      <w:szCs w:val="20"/>
                    </w:rPr>
                    <w:t>Mw</w:t>
                  </w:r>
                  <w:r w:rsidR="00197A3A">
                    <w:rPr>
                      <w:rFonts w:cs="Arial"/>
                      <w:i/>
                      <w:szCs w:val="20"/>
                    </w:rPr>
                    <w:t>.</w:t>
                  </w:r>
                  <w:r>
                    <w:rPr>
                      <w:rFonts w:cs="Arial"/>
                      <w:i/>
                      <w:szCs w:val="20"/>
                    </w:rPr>
                    <w:t xml:space="preserve"> </w:t>
                  </w:r>
                  <w:r w:rsidR="00197A3A">
                    <w:rPr>
                      <w:rFonts w:cs="Arial"/>
                      <w:i/>
                      <w:szCs w:val="20"/>
                    </w:rPr>
                    <w:t>Ho</w:t>
                  </w:r>
                  <w:r w:rsidR="007158F0">
                    <w:rPr>
                      <w:rFonts w:cs="Arial"/>
                      <w:i/>
                      <w:szCs w:val="20"/>
                    </w:rPr>
                    <w:t>y</w:t>
                  </w:r>
                  <w:r w:rsidR="00197A3A">
                    <w:rPr>
                      <w:rFonts w:cs="Arial"/>
                      <w:i/>
                      <w:szCs w:val="20"/>
                    </w:rPr>
                    <w:t>tink-</w:t>
                  </w:r>
                  <w:r>
                    <w:rPr>
                      <w:rFonts w:cs="Arial"/>
                      <w:i/>
                      <w:szCs w:val="20"/>
                    </w:rPr>
                    <w:t>Roubos;</w:t>
                  </w:r>
                  <w:r w:rsidR="00197A3A">
                    <w:rPr>
                      <w:rFonts w:cs="Arial"/>
                      <w:i/>
                      <w:szCs w:val="20"/>
                    </w:rPr>
                    <w:t xml:space="preserve"> vraagt om </w:t>
                  </w:r>
                  <w:r w:rsidR="00757BF2">
                    <w:rPr>
                      <w:rFonts w:cs="Arial"/>
                      <w:i/>
                      <w:szCs w:val="20"/>
                    </w:rPr>
                    <w:t xml:space="preserve">bij lobbydoel </w:t>
                  </w:r>
                  <w:r w:rsidR="00757BF2" w:rsidRPr="00757BF2">
                    <w:rPr>
                      <w:rFonts w:cs="Arial"/>
                      <w:i/>
                      <w:szCs w:val="20"/>
                    </w:rPr>
                    <w:t xml:space="preserve">6 </w:t>
                  </w:r>
                  <w:r w:rsidRPr="00757BF2">
                    <w:rPr>
                      <w:rFonts w:cs="Arial"/>
                      <w:i/>
                      <w:szCs w:val="20"/>
                    </w:rPr>
                    <w:t xml:space="preserve">meer aansluiting </w:t>
                  </w:r>
                  <w:r w:rsidR="00197A3A" w:rsidRPr="00757BF2">
                    <w:rPr>
                      <w:rFonts w:cs="Arial"/>
                      <w:i/>
                      <w:szCs w:val="20"/>
                    </w:rPr>
                    <w:t xml:space="preserve">te </w:t>
                  </w:r>
                  <w:r w:rsidRPr="00757BF2">
                    <w:rPr>
                      <w:rFonts w:cs="Arial"/>
                      <w:i/>
                      <w:szCs w:val="20"/>
                    </w:rPr>
                    <w:t>zoeken</w:t>
                  </w:r>
                  <w:r w:rsidR="00757BF2">
                    <w:rPr>
                      <w:rFonts w:cs="Arial"/>
                      <w:i/>
                      <w:szCs w:val="20"/>
                    </w:rPr>
                    <w:t xml:space="preserve"> op de formuleringen zoals ook door de heer van Eert is aangegeven. </w:t>
                  </w:r>
                  <w:r>
                    <w:rPr>
                      <w:rFonts w:cs="Arial"/>
                      <w:i/>
                      <w:szCs w:val="20"/>
                    </w:rPr>
                    <w:t xml:space="preserve"> Bij lob</w:t>
                  </w:r>
                  <w:r w:rsidR="00CC4C64">
                    <w:rPr>
                      <w:rFonts w:cs="Arial"/>
                      <w:i/>
                      <w:szCs w:val="20"/>
                    </w:rPr>
                    <w:t>b</w:t>
                  </w:r>
                  <w:r>
                    <w:rPr>
                      <w:rFonts w:cs="Arial"/>
                      <w:i/>
                      <w:szCs w:val="20"/>
                    </w:rPr>
                    <w:t xml:space="preserve">ydoel 4 </w:t>
                  </w:r>
                  <w:r w:rsidR="00197A3A">
                    <w:rPr>
                      <w:rFonts w:cs="Arial"/>
                      <w:i/>
                      <w:szCs w:val="20"/>
                    </w:rPr>
                    <w:t>vraag</w:t>
                  </w:r>
                  <w:r w:rsidR="00757BF2">
                    <w:rPr>
                      <w:rFonts w:cs="Arial"/>
                      <w:i/>
                      <w:szCs w:val="20"/>
                    </w:rPr>
                    <w:t>t</w:t>
                  </w:r>
                  <w:r w:rsidR="00197A3A">
                    <w:rPr>
                      <w:rFonts w:cs="Arial"/>
                      <w:i/>
                      <w:szCs w:val="20"/>
                    </w:rPr>
                    <w:t xml:space="preserve"> om </w:t>
                  </w:r>
                  <w:r>
                    <w:rPr>
                      <w:rFonts w:cs="Arial"/>
                      <w:i/>
                      <w:szCs w:val="20"/>
                    </w:rPr>
                    <w:t>scherpte op aantallen</w:t>
                  </w:r>
                  <w:r w:rsidR="00757BF2">
                    <w:rPr>
                      <w:rFonts w:cs="Arial"/>
                      <w:i/>
                      <w:szCs w:val="20"/>
                    </w:rPr>
                    <w:t xml:space="preserve"> </w:t>
                  </w:r>
                  <w:r w:rsidR="00757BF2" w:rsidRPr="00757BF2">
                    <w:rPr>
                      <w:rFonts w:cs="Arial"/>
                      <w:i/>
                      <w:szCs w:val="20"/>
                    </w:rPr>
                    <w:t xml:space="preserve">van inwoners en woningen. </w:t>
                  </w:r>
                  <w:r w:rsidR="00197A3A" w:rsidRPr="00757BF2">
                    <w:rPr>
                      <w:rFonts w:cs="Arial"/>
                      <w:i/>
                      <w:szCs w:val="20"/>
                    </w:rPr>
                    <w:t>Met name b</w:t>
                  </w:r>
                  <w:r w:rsidRPr="00757BF2">
                    <w:rPr>
                      <w:rFonts w:cs="Arial"/>
                      <w:i/>
                      <w:szCs w:val="20"/>
                    </w:rPr>
                    <w:t>ij foodvalley zijn het onjuiste getallen.</w:t>
                  </w:r>
                  <w:r w:rsidR="00197A3A" w:rsidRPr="00757BF2">
                    <w:rPr>
                      <w:rFonts w:cs="Arial"/>
                      <w:i/>
                      <w:szCs w:val="20"/>
                    </w:rPr>
                    <w:t xml:space="preserve"> </w:t>
                  </w:r>
                  <w:r w:rsidR="00757BF2" w:rsidRPr="00757BF2">
                    <w:rPr>
                      <w:rFonts w:cs="Arial"/>
                      <w:i/>
                      <w:szCs w:val="20"/>
                    </w:rPr>
                    <w:t xml:space="preserve">Verzoekt om </w:t>
                  </w:r>
                  <w:r w:rsidRPr="00757BF2">
                    <w:rPr>
                      <w:rFonts w:cs="Arial"/>
                      <w:i/>
                      <w:szCs w:val="20"/>
                    </w:rPr>
                    <w:t xml:space="preserve">afspraken maken over </w:t>
                  </w:r>
                  <w:r w:rsidR="00757BF2" w:rsidRPr="00757BF2">
                    <w:rPr>
                      <w:rFonts w:cs="Arial"/>
                      <w:i/>
                      <w:szCs w:val="20"/>
                    </w:rPr>
                    <w:t xml:space="preserve">aansluiten van de lobbyboodschap op eventuele </w:t>
                  </w:r>
                  <w:r w:rsidRPr="00757BF2">
                    <w:rPr>
                      <w:rFonts w:cs="Arial"/>
                      <w:i/>
                      <w:szCs w:val="20"/>
                    </w:rPr>
                    <w:t>aanpassingen op de opgaven</w:t>
                  </w:r>
                  <w:r>
                    <w:rPr>
                      <w:rFonts w:cs="Arial"/>
                      <w:i/>
                      <w:szCs w:val="20"/>
                    </w:rPr>
                    <w:t xml:space="preserve">. </w:t>
                  </w:r>
                  <w:r w:rsidR="00232EEB">
                    <w:rPr>
                      <w:rFonts w:cs="Arial"/>
                      <w:i/>
                      <w:szCs w:val="20"/>
                    </w:rPr>
                    <w:t>Betekenen de r</w:t>
                  </w:r>
                  <w:r>
                    <w:rPr>
                      <w:rFonts w:cs="Arial"/>
                      <w:i/>
                      <w:szCs w:val="20"/>
                    </w:rPr>
                    <w:t xml:space="preserve">esultaten van de quickscan nog iets voor de prioriteiten van de regionale agenda? </w:t>
                  </w:r>
                  <w:r w:rsidR="00757BF2">
                    <w:rPr>
                      <w:rFonts w:cs="Arial"/>
                      <w:i/>
                      <w:szCs w:val="20"/>
                    </w:rPr>
                    <w:t>Hoe wordt de lobby richting het rijk verder vormgegeven? Gaat dat via de opgaven of via het DB? In de s</w:t>
                  </w:r>
                  <w:r>
                    <w:rPr>
                      <w:rFonts w:cs="Arial"/>
                      <w:i/>
                      <w:szCs w:val="20"/>
                    </w:rPr>
                    <w:t>takeholde</w:t>
                  </w:r>
                  <w:r w:rsidR="00757BF2">
                    <w:rPr>
                      <w:rFonts w:cs="Arial"/>
                      <w:i/>
                      <w:szCs w:val="20"/>
                    </w:rPr>
                    <w:t>r</w:t>
                  </w:r>
                  <w:r>
                    <w:rPr>
                      <w:rFonts w:cs="Arial"/>
                      <w:i/>
                      <w:szCs w:val="20"/>
                    </w:rPr>
                    <w:t>analyse wordt gesproken over lifeport, maar nergens anders, goed om even te controleren of de juiste termen worden gebruikt</w:t>
                  </w:r>
                  <w:r w:rsidR="00232EEB">
                    <w:rPr>
                      <w:rFonts w:cs="Arial"/>
                      <w:i/>
                      <w:szCs w:val="20"/>
                    </w:rPr>
                    <w:t>.</w:t>
                  </w:r>
                </w:p>
                <w:p w14:paraId="6D28239E" w14:textId="28FAD9E6" w:rsidR="00EF7553" w:rsidRDefault="00757BF2" w:rsidP="00144A23">
                  <w:pPr>
                    <w:pStyle w:val="Lijstalinea"/>
                    <w:ind w:left="0"/>
                    <w:rPr>
                      <w:rFonts w:cs="Arial"/>
                      <w:i/>
                      <w:szCs w:val="20"/>
                    </w:rPr>
                  </w:pPr>
                  <w:r>
                    <w:rPr>
                      <w:rFonts w:cs="Arial"/>
                      <w:i/>
                      <w:szCs w:val="20"/>
                    </w:rPr>
                    <w:t>Mw. v</w:t>
                  </w:r>
                  <w:r w:rsidR="00232EEB">
                    <w:rPr>
                      <w:rFonts w:cs="Arial"/>
                      <w:i/>
                      <w:szCs w:val="20"/>
                    </w:rPr>
                    <w:t xml:space="preserve">an Rhee-Oud </w:t>
                  </w:r>
                  <w:r w:rsidR="00EF7553" w:rsidRPr="00757BF2">
                    <w:rPr>
                      <w:rFonts w:cs="Arial"/>
                      <w:i/>
                      <w:szCs w:val="20"/>
                    </w:rPr>
                    <w:t xml:space="preserve">Ammerveld; </w:t>
                  </w:r>
                  <w:r w:rsidR="00232EEB" w:rsidRPr="00757BF2">
                    <w:rPr>
                      <w:rFonts w:cs="Arial"/>
                      <w:i/>
                      <w:szCs w:val="20"/>
                    </w:rPr>
                    <w:t xml:space="preserve"> </w:t>
                  </w:r>
                  <w:r w:rsidRPr="00757BF2">
                    <w:rPr>
                      <w:rFonts w:cs="Arial"/>
                      <w:i/>
                      <w:szCs w:val="20"/>
                    </w:rPr>
                    <w:t>onze voorkeur gaat uit naar</w:t>
                  </w:r>
                  <w:r w:rsidR="00EF7553">
                    <w:rPr>
                      <w:rFonts w:cs="Arial"/>
                      <w:i/>
                      <w:szCs w:val="20"/>
                    </w:rPr>
                    <w:t xml:space="preserve"> variant 2. </w:t>
                  </w:r>
                  <w:r>
                    <w:rPr>
                      <w:rFonts w:cs="Arial"/>
                      <w:i/>
                      <w:szCs w:val="20"/>
                    </w:rPr>
                    <w:t>Ze</w:t>
                  </w:r>
                  <w:r w:rsidR="00EF7553">
                    <w:rPr>
                      <w:rFonts w:cs="Arial"/>
                      <w:i/>
                      <w:szCs w:val="20"/>
                    </w:rPr>
                    <w:t xml:space="preserve"> </w:t>
                  </w:r>
                  <w:r w:rsidR="00232EEB">
                    <w:rPr>
                      <w:rFonts w:cs="Arial"/>
                      <w:i/>
                      <w:szCs w:val="20"/>
                    </w:rPr>
                    <w:t xml:space="preserve">verzoekt om ook de </w:t>
                  </w:r>
                  <w:r w:rsidR="00EF7553">
                    <w:rPr>
                      <w:rFonts w:cs="Arial"/>
                      <w:i/>
                      <w:szCs w:val="20"/>
                    </w:rPr>
                    <w:t xml:space="preserve"> kleinere kernen/gemeenten</w:t>
                  </w:r>
                  <w:r w:rsidR="00232EEB">
                    <w:rPr>
                      <w:rFonts w:cs="Arial"/>
                      <w:i/>
                      <w:szCs w:val="20"/>
                    </w:rPr>
                    <w:t>, de</w:t>
                  </w:r>
                  <w:r w:rsidR="00EF7553">
                    <w:rPr>
                      <w:rFonts w:cs="Arial"/>
                      <w:i/>
                      <w:szCs w:val="20"/>
                    </w:rPr>
                    <w:t xml:space="preserve"> pareltjes</w:t>
                  </w:r>
                  <w:r w:rsidR="00232EEB">
                    <w:rPr>
                      <w:rFonts w:cs="Arial"/>
                      <w:i/>
                      <w:szCs w:val="20"/>
                    </w:rPr>
                    <w:t>,</w:t>
                  </w:r>
                  <w:r w:rsidR="00EF7553">
                    <w:rPr>
                      <w:rFonts w:cs="Arial"/>
                      <w:i/>
                      <w:szCs w:val="20"/>
                    </w:rPr>
                    <w:t xml:space="preserve"> in de lobby</w:t>
                  </w:r>
                  <w:r w:rsidR="00232EEB">
                    <w:rPr>
                      <w:rFonts w:cs="Arial"/>
                      <w:i/>
                      <w:szCs w:val="20"/>
                    </w:rPr>
                    <w:t xml:space="preserve"> te benoemen.</w:t>
                  </w:r>
                </w:p>
                <w:p w14:paraId="11F7840F" w14:textId="4E39225E" w:rsidR="00EF7553" w:rsidRDefault="00EF7553" w:rsidP="00144A23">
                  <w:pPr>
                    <w:pStyle w:val="Lijstalinea"/>
                    <w:ind w:left="0"/>
                    <w:rPr>
                      <w:rFonts w:cs="Arial"/>
                      <w:i/>
                      <w:szCs w:val="20"/>
                    </w:rPr>
                  </w:pPr>
                  <w:r>
                    <w:rPr>
                      <w:rFonts w:cs="Arial"/>
                      <w:i/>
                      <w:szCs w:val="20"/>
                    </w:rPr>
                    <w:t>Dhr</w:t>
                  </w:r>
                  <w:r w:rsidR="00232EEB">
                    <w:rPr>
                      <w:rFonts w:cs="Arial"/>
                      <w:i/>
                      <w:szCs w:val="20"/>
                    </w:rPr>
                    <w:t>.</w:t>
                  </w:r>
                  <w:r>
                    <w:rPr>
                      <w:rFonts w:cs="Arial"/>
                      <w:i/>
                      <w:szCs w:val="20"/>
                    </w:rPr>
                    <w:t xml:space="preserve"> v</w:t>
                  </w:r>
                  <w:r w:rsidR="00232EEB">
                    <w:rPr>
                      <w:rFonts w:cs="Arial"/>
                      <w:i/>
                      <w:szCs w:val="20"/>
                    </w:rPr>
                    <w:t>an</w:t>
                  </w:r>
                  <w:r>
                    <w:rPr>
                      <w:rFonts w:cs="Arial"/>
                      <w:i/>
                      <w:szCs w:val="20"/>
                    </w:rPr>
                    <w:t xml:space="preserve"> Riswijk; roept op om verder te kijken dan de personen die reeds bekend zijn en verzoekt om de boodschap verder te brengen dan bij de mensen die nu zijn benoemd. Er zit ook een reactieve boodschap in deze lobby, maar weinig pro-actief waarbij bijvoorbeeld meer aans</w:t>
                  </w:r>
                  <w:r w:rsidR="00232EEB">
                    <w:rPr>
                      <w:rFonts w:cs="Arial"/>
                      <w:i/>
                      <w:szCs w:val="20"/>
                    </w:rPr>
                    <w:t>l</w:t>
                  </w:r>
                  <w:r>
                    <w:rPr>
                      <w:rFonts w:cs="Arial"/>
                      <w:i/>
                      <w:szCs w:val="20"/>
                    </w:rPr>
                    <w:t>uiting mag worden gezocht bij andere thema's dan de speerpunten</w:t>
                  </w:r>
                  <w:r w:rsidR="00757BF2">
                    <w:rPr>
                      <w:rFonts w:cs="Arial"/>
                      <w:i/>
                      <w:szCs w:val="20"/>
                    </w:rPr>
                    <w:t xml:space="preserve">. Bijvoorbeeld de kleine parels zoals mw. </w:t>
                  </w:r>
                  <w:r w:rsidR="00082A15">
                    <w:rPr>
                      <w:rFonts w:cs="Arial"/>
                      <w:i/>
                      <w:szCs w:val="20"/>
                    </w:rPr>
                    <w:t>v</w:t>
                  </w:r>
                  <w:r w:rsidR="00757BF2">
                    <w:rPr>
                      <w:rFonts w:cs="Arial"/>
                      <w:i/>
                      <w:szCs w:val="20"/>
                    </w:rPr>
                    <w:t>an Rhee- Oud Ammerveld noemde of de acties in de regio rond schone binnenvaart.</w:t>
                  </w:r>
                  <w:r w:rsidR="00082A15">
                    <w:rPr>
                      <w:rFonts w:cs="Arial"/>
                      <w:i/>
                      <w:szCs w:val="20"/>
                    </w:rPr>
                    <w:t xml:space="preserve"> Verzoek om ook die thema's mee te nemen in de lobby. </w:t>
                  </w:r>
                </w:p>
                <w:p w14:paraId="32C44F5F" w14:textId="5CB750E4" w:rsidR="00EF7553" w:rsidRDefault="00EF7553" w:rsidP="00144A23">
                  <w:pPr>
                    <w:pStyle w:val="Lijstalinea"/>
                    <w:ind w:left="0"/>
                    <w:rPr>
                      <w:rFonts w:cs="Arial"/>
                      <w:i/>
                      <w:szCs w:val="20"/>
                    </w:rPr>
                  </w:pPr>
                  <w:r>
                    <w:rPr>
                      <w:rFonts w:cs="Arial"/>
                      <w:i/>
                      <w:szCs w:val="20"/>
                    </w:rPr>
                    <w:lastRenderedPageBreak/>
                    <w:t>Mw</w:t>
                  </w:r>
                  <w:r w:rsidR="00232EEB">
                    <w:rPr>
                      <w:rFonts w:cs="Arial"/>
                      <w:i/>
                      <w:szCs w:val="20"/>
                    </w:rPr>
                    <w:t>.</w:t>
                  </w:r>
                  <w:r>
                    <w:rPr>
                      <w:rFonts w:cs="Arial"/>
                      <w:i/>
                      <w:szCs w:val="20"/>
                    </w:rPr>
                    <w:t xml:space="preserve"> Bergman; variant 2 heeft ook onze voorkeur. Hoe gaan we om met T</w:t>
                  </w:r>
                  <w:r w:rsidR="00232EEB">
                    <w:rPr>
                      <w:rFonts w:cs="Arial"/>
                      <w:i/>
                      <w:szCs w:val="20"/>
                    </w:rPr>
                    <w:t xml:space="preserve">he </w:t>
                  </w:r>
                  <w:r>
                    <w:rPr>
                      <w:rFonts w:cs="Arial"/>
                      <w:i/>
                      <w:szCs w:val="20"/>
                    </w:rPr>
                    <w:t>E</w:t>
                  </w:r>
                  <w:r w:rsidR="00232EEB">
                    <w:rPr>
                      <w:rFonts w:cs="Arial"/>
                      <w:i/>
                      <w:szCs w:val="20"/>
                    </w:rPr>
                    <w:t xml:space="preserve">conomic </w:t>
                  </w:r>
                  <w:r>
                    <w:rPr>
                      <w:rFonts w:cs="Arial"/>
                      <w:i/>
                      <w:szCs w:val="20"/>
                    </w:rPr>
                    <w:t>B</w:t>
                  </w:r>
                  <w:r w:rsidR="00232EEB">
                    <w:rPr>
                      <w:rFonts w:cs="Arial"/>
                      <w:i/>
                      <w:szCs w:val="20"/>
                    </w:rPr>
                    <w:t>oard</w:t>
                  </w:r>
                  <w:r>
                    <w:rPr>
                      <w:rFonts w:cs="Arial"/>
                      <w:i/>
                      <w:szCs w:val="20"/>
                    </w:rPr>
                    <w:t xml:space="preserve"> en andere partijen? Wie doet welk deel van de lobby en is daar voldoende aansluiting?</w:t>
                  </w:r>
                </w:p>
                <w:p w14:paraId="49521ED6" w14:textId="6B9590B3" w:rsidR="00EF7553" w:rsidRDefault="00EF7553" w:rsidP="00144A23">
                  <w:pPr>
                    <w:pStyle w:val="Lijstalinea"/>
                    <w:ind w:left="0"/>
                    <w:rPr>
                      <w:rFonts w:cs="Arial"/>
                      <w:i/>
                      <w:szCs w:val="20"/>
                    </w:rPr>
                  </w:pPr>
                  <w:r>
                    <w:rPr>
                      <w:rFonts w:cs="Arial"/>
                      <w:i/>
                      <w:szCs w:val="20"/>
                    </w:rPr>
                    <w:t>Dhr</w:t>
                  </w:r>
                  <w:r w:rsidR="00232EEB">
                    <w:rPr>
                      <w:rFonts w:cs="Arial"/>
                      <w:i/>
                      <w:szCs w:val="20"/>
                    </w:rPr>
                    <w:t>.</w:t>
                  </w:r>
                  <w:r>
                    <w:rPr>
                      <w:rFonts w:cs="Arial"/>
                      <w:i/>
                      <w:szCs w:val="20"/>
                    </w:rPr>
                    <w:t xml:space="preserve"> </w:t>
                  </w:r>
                  <w:r w:rsidR="00232EEB">
                    <w:rPr>
                      <w:rFonts w:cs="Arial"/>
                      <w:i/>
                      <w:szCs w:val="20"/>
                    </w:rPr>
                    <w:t>S</w:t>
                  </w:r>
                  <w:r>
                    <w:rPr>
                      <w:rFonts w:cs="Arial"/>
                      <w:i/>
                      <w:szCs w:val="20"/>
                    </w:rPr>
                    <w:t xml:space="preserve">linkman; onderschijft variant 2. </w:t>
                  </w:r>
                  <w:r w:rsidR="00082A15">
                    <w:rPr>
                      <w:rFonts w:cs="Arial"/>
                      <w:i/>
                      <w:szCs w:val="20"/>
                    </w:rPr>
                    <w:t>De t</w:t>
                  </w:r>
                  <w:r>
                    <w:rPr>
                      <w:rFonts w:cs="Arial"/>
                      <w:i/>
                      <w:szCs w:val="20"/>
                    </w:rPr>
                    <w:t xml:space="preserve">ips en aanbevelingen </w:t>
                  </w:r>
                  <w:r w:rsidR="00082A15">
                    <w:rPr>
                      <w:rFonts w:cs="Arial"/>
                      <w:i/>
                      <w:szCs w:val="20"/>
                    </w:rPr>
                    <w:t xml:space="preserve">in de quicksan stakeholderanalyse </w:t>
                  </w:r>
                  <w:r>
                    <w:rPr>
                      <w:rFonts w:cs="Arial"/>
                      <w:i/>
                      <w:szCs w:val="20"/>
                    </w:rPr>
                    <w:t>zijn nog niet allemaal vertaald in de lobby propositie</w:t>
                  </w:r>
                  <w:r w:rsidR="00232EEB">
                    <w:rPr>
                      <w:rFonts w:cs="Arial"/>
                      <w:i/>
                      <w:szCs w:val="20"/>
                    </w:rPr>
                    <w:t>.</w:t>
                  </w:r>
                  <w:r>
                    <w:rPr>
                      <w:rFonts w:cs="Arial"/>
                      <w:i/>
                      <w:szCs w:val="20"/>
                    </w:rPr>
                    <w:t xml:space="preserve"> </w:t>
                  </w:r>
                  <w:r w:rsidR="00232EEB">
                    <w:rPr>
                      <w:rFonts w:cs="Arial"/>
                      <w:i/>
                      <w:szCs w:val="20"/>
                    </w:rPr>
                    <w:t>V</w:t>
                  </w:r>
                  <w:r>
                    <w:rPr>
                      <w:rFonts w:cs="Arial"/>
                      <w:i/>
                      <w:szCs w:val="20"/>
                    </w:rPr>
                    <w:t>erzoek om dit verder aan te laten sluiten.</w:t>
                  </w:r>
                  <w:r w:rsidR="00082A15">
                    <w:rPr>
                      <w:rFonts w:cs="Arial"/>
                      <w:i/>
                      <w:szCs w:val="20"/>
                    </w:rPr>
                    <w:t xml:space="preserve">Kan worden toegelicht waar de genoemde cofinanciering vandaan moet komen?. </w:t>
                  </w:r>
                </w:p>
                <w:p w14:paraId="645BABA9" w14:textId="35D11DDA" w:rsidR="00EF7553" w:rsidRDefault="00EF7553" w:rsidP="00144A23">
                  <w:pPr>
                    <w:pStyle w:val="Lijstalinea"/>
                    <w:ind w:left="0"/>
                    <w:rPr>
                      <w:rFonts w:cs="Arial"/>
                      <w:i/>
                      <w:szCs w:val="20"/>
                    </w:rPr>
                  </w:pPr>
                  <w:r>
                    <w:rPr>
                      <w:rFonts w:cs="Arial"/>
                      <w:i/>
                      <w:szCs w:val="20"/>
                    </w:rPr>
                    <w:t>Dhr</w:t>
                  </w:r>
                  <w:r w:rsidR="00232EEB">
                    <w:rPr>
                      <w:rFonts w:cs="Arial"/>
                      <w:i/>
                      <w:szCs w:val="20"/>
                    </w:rPr>
                    <w:t>.</w:t>
                  </w:r>
                  <w:r>
                    <w:rPr>
                      <w:rFonts w:cs="Arial"/>
                      <w:i/>
                      <w:szCs w:val="20"/>
                    </w:rPr>
                    <w:t xml:space="preserve"> Gradisen</w:t>
                  </w:r>
                  <w:r w:rsidR="00232EEB">
                    <w:rPr>
                      <w:rFonts w:cs="Arial"/>
                      <w:i/>
                      <w:szCs w:val="20"/>
                    </w:rPr>
                    <w:t>;</w:t>
                  </w:r>
                  <w:r>
                    <w:rPr>
                      <w:rFonts w:cs="Arial"/>
                      <w:i/>
                      <w:szCs w:val="20"/>
                    </w:rPr>
                    <w:t xml:space="preserve"> </w:t>
                  </w:r>
                  <w:r w:rsidR="00082A15">
                    <w:rPr>
                      <w:rFonts w:cs="Arial"/>
                      <w:i/>
                      <w:szCs w:val="20"/>
                    </w:rPr>
                    <w:t xml:space="preserve">we kunnen instemmen met </w:t>
                  </w:r>
                  <w:r>
                    <w:rPr>
                      <w:rFonts w:cs="Arial"/>
                      <w:i/>
                      <w:szCs w:val="20"/>
                    </w:rPr>
                    <w:t>v</w:t>
                  </w:r>
                  <w:r w:rsidR="00232EEB">
                    <w:rPr>
                      <w:rFonts w:cs="Arial"/>
                      <w:i/>
                      <w:szCs w:val="20"/>
                    </w:rPr>
                    <w:t xml:space="preserve">ariant </w:t>
                  </w:r>
                  <w:r>
                    <w:rPr>
                      <w:rFonts w:cs="Arial"/>
                      <w:i/>
                      <w:szCs w:val="20"/>
                    </w:rPr>
                    <w:t>2</w:t>
                  </w:r>
                  <w:r w:rsidR="00082A15">
                    <w:rPr>
                      <w:rFonts w:cs="Arial"/>
                      <w:i/>
                      <w:szCs w:val="20"/>
                    </w:rPr>
                    <w:t>.</w:t>
                  </w:r>
                </w:p>
                <w:p w14:paraId="11BA90C7" w14:textId="288643B6" w:rsidR="00EF7553" w:rsidRDefault="00EF7553" w:rsidP="00144A23">
                  <w:pPr>
                    <w:pStyle w:val="Lijstalinea"/>
                    <w:ind w:left="0"/>
                    <w:rPr>
                      <w:rFonts w:cs="Arial"/>
                      <w:i/>
                      <w:szCs w:val="20"/>
                    </w:rPr>
                  </w:pPr>
                  <w:r>
                    <w:rPr>
                      <w:rFonts w:cs="Arial"/>
                      <w:i/>
                      <w:szCs w:val="20"/>
                    </w:rPr>
                    <w:t>Mw</w:t>
                  </w:r>
                  <w:r w:rsidR="00232EEB">
                    <w:rPr>
                      <w:rFonts w:cs="Arial"/>
                      <w:i/>
                      <w:szCs w:val="20"/>
                    </w:rPr>
                    <w:t>.</w:t>
                  </w:r>
                  <w:r>
                    <w:rPr>
                      <w:rFonts w:cs="Arial"/>
                      <w:i/>
                      <w:szCs w:val="20"/>
                    </w:rPr>
                    <w:t xml:space="preserve"> Schaap; </w:t>
                  </w:r>
                  <w:r w:rsidR="00082A15">
                    <w:rPr>
                      <w:rFonts w:cs="Arial"/>
                      <w:i/>
                      <w:szCs w:val="20"/>
                    </w:rPr>
                    <w:t xml:space="preserve">stemt in met </w:t>
                  </w:r>
                  <w:r>
                    <w:rPr>
                      <w:rFonts w:cs="Arial"/>
                      <w:i/>
                      <w:szCs w:val="20"/>
                    </w:rPr>
                    <w:t>v</w:t>
                  </w:r>
                  <w:r w:rsidR="00082A15">
                    <w:rPr>
                      <w:rFonts w:cs="Arial"/>
                      <w:i/>
                      <w:szCs w:val="20"/>
                    </w:rPr>
                    <w:t xml:space="preserve">ariant </w:t>
                  </w:r>
                  <w:r>
                    <w:rPr>
                      <w:rFonts w:cs="Arial"/>
                      <w:i/>
                      <w:szCs w:val="20"/>
                    </w:rPr>
                    <w:t>2 en sluit aan op opmerkingen van eerdere sprekers</w:t>
                  </w:r>
                  <w:r w:rsidR="00082A15">
                    <w:rPr>
                      <w:rFonts w:cs="Arial"/>
                      <w:i/>
                      <w:szCs w:val="20"/>
                    </w:rPr>
                    <w:t>.</w:t>
                  </w:r>
                </w:p>
                <w:p w14:paraId="69CC15DE" w14:textId="77777777" w:rsidR="00EF7553" w:rsidRDefault="00EF7553" w:rsidP="00144A23">
                  <w:pPr>
                    <w:pStyle w:val="Lijstalinea"/>
                    <w:ind w:left="0"/>
                    <w:rPr>
                      <w:rFonts w:cs="Arial"/>
                      <w:i/>
                      <w:szCs w:val="20"/>
                    </w:rPr>
                  </w:pPr>
                </w:p>
                <w:p w14:paraId="556FD6B7" w14:textId="49667507" w:rsidR="003F292D" w:rsidRDefault="00082A15" w:rsidP="00144A23">
                  <w:pPr>
                    <w:pStyle w:val="Lijstalinea"/>
                    <w:ind w:left="0"/>
                    <w:rPr>
                      <w:rFonts w:cs="Arial"/>
                      <w:i/>
                      <w:szCs w:val="20"/>
                    </w:rPr>
                  </w:pPr>
                  <w:r w:rsidRPr="00E05BA1">
                    <w:rPr>
                      <w:rFonts w:cs="Arial"/>
                      <w:i/>
                      <w:szCs w:val="20"/>
                    </w:rPr>
                    <w:t xml:space="preserve">Dhr. Smits licht toe </w:t>
                  </w:r>
                  <w:r>
                    <w:rPr>
                      <w:rFonts w:cs="Arial"/>
                      <w:i/>
                      <w:szCs w:val="20"/>
                    </w:rPr>
                    <w:t xml:space="preserve">dat zo veel mogelijk is geprobeerd om aansluiting te zoeken op de teksten van de regionale opgaven. </w:t>
                  </w:r>
                  <w:r w:rsidR="00C36040">
                    <w:rPr>
                      <w:rFonts w:cs="Arial"/>
                      <w:i/>
                      <w:szCs w:val="20"/>
                    </w:rPr>
                    <w:t xml:space="preserve">Waar dat nog niet gelukt is zullen we nog scherp kijken naar de opmerkingen die gemaakt zijn. Zoals bijvoorbeeld bij de aantallen en de terminologie rond de  verstedelijkingsstrategie. Voor wat betreft de partners; The Ecomic Board heeft input gegeven voor een aantal lobbydoelen zoals 2 en 6. Daarnaast is The Economic Board ook betrokken geweest bij het ontwikkelen van het kernverhaal. Maar het is ook nog zoeken naar verhoudingen tussen lifeport en de Groene Metropoolregio. De afspraken daarover zijn vooralsnog dat lifeport kan worden ingezet voor profilering van de clusters, maar dat deze lobby verder wel het verhaal van de Groene Metropoolregio moet zijn. Voor het vervolg is het de bedoeling dat vanuit de opgaven de verdere lobby gevoerd en gevuld gaat worden. De bestuurlijk opdrachtgevers hebben hier een verantwoordelijkheid in. </w:t>
                  </w:r>
                  <w:r w:rsidR="00E05BA1">
                    <w:rPr>
                      <w:rFonts w:cs="Arial"/>
                      <w:i/>
                      <w:szCs w:val="20"/>
                    </w:rPr>
                    <w:t xml:space="preserve">Consequentie van de resultaten van de quickscan is dat er nu meer aandacht is voor de aantallen woningen terwijl we eigenlijk meer nadruk hadden op de kwaliteit van de woningen in de regio. Dat is ingegeven door de verwachting dat Den Haag meer aandacht gaat besteden aan het oplossen van de woningnood. De cofinanciering is gebaseerd op de gedachte dat er met een gebiedsakkoord en een investeringsagenda waaruit blijkt op welke thema's in het gebied ingezet zal worden. Dit wordt tevens gezien als cofinanciering voor de lobby richting het rijk.  </w:t>
                  </w:r>
                  <w:r w:rsidR="00C36040">
                    <w:rPr>
                      <w:rFonts w:cs="Arial"/>
                      <w:i/>
                      <w:szCs w:val="20"/>
                    </w:rPr>
                    <w:t xml:space="preserve"> </w:t>
                  </w:r>
                </w:p>
                <w:p w14:paraId="2A5EE45B" w14:textId="77777777" w:rsidR="00E05BA1" w:rsidRDefault="00E05BA1" w:rsidP="00144A23">
                  <w:pPr>
                    <w:pStyle w:val="Lijstalinea"/>
                    <w:ind w:left="0"/>
                    <w:rPr>
                      <w:rFonts w:cs="Arial"/>
                      <w:i/>
                      <w:szCs w:val="20"/>
                    </w:rPr>
                  </w:pPr>
                </w:p>
                <w:p w14:paraId="7AA47C5C" w14:textId="7C4338B4" w:rsidR="00E05BA1" w:rsidRDefault="00E05BA1" w:rsidP="00144A23">
                  <w:pPr>
                    <w:pStyle w:val="Lijstalinea"/>
                    <w:ind w:left="0"/>
                    <w:rPr>
                      <w:rFonts w:cs="Arial"/>
                      <w:i/>
                      <w:szCs w:val="20"/>
                    </w:rPr>
                  </w:pPr>
                  <w:r>
                    <w:rPr>
                      <w:rFonts w:cs="Arial"/>
                      <w:i/>
                      <w:szCs w:val="20"/>
                    </w:rPr>
                    <w:t xml:space="preserve">Na een korte discussie met de heer van Eert spreekt de voorzitter de wens en de verwachting uit om de samenwerking op te zoeken voor het vinden van aansluiting rond gekozen terminologie en dergelijke. Een lobby is een dynamische iets wat in de loop der jaren kan worden bijgestuurd.  </w:t>
                  </w:r>
                </w:p>
                <w:p w14:paraId="40B50D2C" w14:textId="21B1A671" w:rsidR="003F292D" w:rsidRPr="00144A23" w:rsidRDefault="003F292D" w:rsidP="00144A23">
                  <w:pPr>
                    <w:pStyle w:val="Lijstalinea"/>
                    <w:ind w:left="0"/>
                    <w:rPr>
                      <w:rFonts w:cs="Arial"/>
                      <w:i/>
                      <w:szCs w:val="20"/>
                    </w:rPr>
                  </w:pPr>
                </w:p>
              </w:tc>
            </w:tr>
          </w:tbl>
          <w:p w14:paraId="40D3456D" w14:textId="77777777" w:rsidR="00197A3A" w:rsidRDefault="00197A3A" w:rsidP="00780C81">
            <w:pPr>
              <w:rPr>
                <w:rFonts w:cs="Arial"/>
              </w:rPr>
            </w:pPr>
            <w:r>
              <w:rPr>
                <w:rFonts w:cs="Arial"/>
              </w:rPr>
              <w:lastRenderedPageBreak/>
              <w:t xml:space="preserve">Besluit; </w:t>
            </w:r>
          </w:p>
          <w:p w14:paraId="7777F270" w14:textId="041B4084" w:rsidR="00780C81" w:rsidRDefault="00197A3A" w:rsidP="00197A3A">
            <w:pPr>
              <w:pStyle w:val="Lijstalinea"/>
              <w:numPr>
                <w:ilvl w:val="0"/>
                <w:numId w:val="1"/>
              </w:numPr>
              <w:ind w:left="426"/>
              <w:rPr>
                <w:rFonts w:cs="Arial"/>
              </w:rPr>
            </w:pPr>
            <w:r w:rsidRPr="00197A3A">
              <w:rPr>
                <w:rFonts w:cs="Arial"/>
              </w:rPr>
              <w:t>Het kernverhaal variant 2 als lobbypropositie richting het rijk te kiezen</w:t>
            </w:r>
          </w:p>
          <w:p w14:paraId="1DD4DADB" w14:textId="54590516" w:rsidR="00197A3A" w:rsidRPr="00AC5F2C" w:rsidRDefault="00197A3A" w:rsidP="00197A3A">
            <w:pPr>
              <w:rPr>
                <w:rFonts w:cs="Arial"/>
                <w:i/>
                <w:szCs w:val="20"/>
              </w:rPr>
            </w:pPr>
            <w:r w:rsidRPr="00AC5F2C">
              <w:rPr>
                <w:rFonts w:cs="Arial"/>
                <w:i/>
                <w:szCs w:val="20"/>
              </w:rPr>
              <w:t>op basis daarvan gaat de regio strategische communicatie, gesprekken en werkbezoeken met het Rijk in gang zetten, per lobbydoel een PA plan uitwerken, werkafspraken met de provinciale verte</w:t>
            </w:r>
            <w:r>
              <w:rPr>
                <w:rFonts w:cs="Arial"/>
                <w:i/>
                <w:szCs w:val="20"/>
              </w:rPr>
              <w:t>genwoordiging in Den Haag maken</w:t>
            </w:r>
            <w:r w:rsidRPr="00AC5F2C">
              <w:rPr>
                <w:rFonts w:cs="Arial"/>
                <w:i/>
                <w:szCs w:val="20"/>
              </w:rPr>
              <w:t xml:space="preserve"> en eigen monitoring van Rijksontwikkelingen organiseren (digitale tool).</w:t>
            </w:r>
          </w:p>
          <w:p w14:paraId="50DC342D" w14:textId="2FFD0B6A" w:rsidR="00197A3A" w:rsidRPr="00197A3A" w:rsidRDefault="00197A3A" w:rsidP="00197A3A">
            <w:pPr>
              <w:pStyle w:val="Lijstalinea"/>
              <w:numPr>
                <w:ilvl w:val="0"/>
                <w:numId w:val="1"/>
              </w:numPr>
              <w:ind w:left="426"/>
              <w:rPr>
                <w:rFonts w:cs="Arial"/>
              </w:rPr>
            </w:pPr>
            <w:r>
              <w:rPr>
                <w:rFonts w:cs="Arial"/>
              </w:rPr>
              <w:t>Instemmen met de voorgestelde lobbydoelen vanuit de opgaven</w:t>
            </w:r>
          </w:p>
          <w:p w14:paraId="3EA0FB3E" w14:textId="77777777" w:rsidR="00197A3A" w:rsidRDefault="00197A3A" w:rsidP="00780C81">
            <w:pPr>
              <w:rPr>
                <w:rFonts w:cs="Arial"/>
              </w:rPr>
            </w:pPr>
          </w:p>
          <w:p w14:paraId="4F9C99F0" w14:textId="77777777" w:rsidR="00780C81" w:rsidRPr="00AE0D1E" w:rsidRDefault="00780C81" w:rsidP="00780C81">
            <w:pPr>
              <w:rPr>
                <w:rFonts w:cs="Arial"/>
              </w:rPr>
            </w:pPr>
            <w:r>
              <w:rPr>
                <w:rFonts w:cs="Arial"/>
              </w:rPr>
              <w:t>4</w:t>
            </w:r>
            <w:r w:rsidRPr="00AE0D1E">
              <w:rPr>
                <w:rFonts w:cs="Arial"/>
              </w:rPr>
              <w:t>.</w:t>
            </w:r>
            <w:r w:rsidRPr="00AE0D1E">
              <w:rPr>
                <w:rFonts w:cs="Arial"/>
                <w:i/>
              </w:rPr>
              <w:t xml:space="preserve"> </w:t>
            </w:r>
            <w:r w:rsidRPr="00AE0D1E">
              <w:rPr>
                <w:rFonts w:cs="Arial"/>
              </w:rPr>
              <w:t xml:space="preserve">Regioagendacommissie </w:t>
            </w:r>
          </w:p>
          <w:p w14:paraId="5BCA98D1" w14:textId="77777777" w:rsidR="00127866" w:rsidRDefault="00127866" w:rsidP="00127866">
            <w:pPr>
              <w:rPr>
                <w:rFonts w:cs="Arial"/>
                <w:i/>
                <w:szCs w:val="20"/>
              </w:rPr>
            </w:pPr>
            <w:r w:rsidRPr="00207776">
              <w:rPr>
                <w:rFonts w:cs="Arial"/>
                <w:i/>
                <w:szCs w:val="20"/>
              </w:rPr>
              <w:t>De regioagendacommissie is de afgelopen maanden bezig geweest met het opstellen van een eigen reglement van orde. Dit reglement van orde wordt u ter goedkeuring aangeboden volgens de voorwaarden in het instellingsbesluit.</w:t>
            </w:r>
          </w:p>
          <w:p w14:paraId="71115ED8" w14:textId="77777777" w:rsidR="008C0DAE" w:rsidRDefault="008C0DAE" w:rsidP="00780C81">
            <w:pPr>
              <w:rPr>
                <w:rFonts w:cs="Arial"/>
                <w:i/>
                <w:szCs w:val="20"/>
              </w:rPr>
            </w:pPr>
          </w:p>
          <w:p w14:paraId="589480F8" w14:textId="231B2610" w:rsidR="00CC4C64" w:rsidRPr="009B5F0B" w:rsidRDefault="00CC4C64" w:rsidP="00780C81">
            <w:pPr>
              <w:rPr>
                <w:rFonts w:cs="Arial"/>
                <w:i/>
                <w:szCs w:val="20"/>
              </w:rPr>
            </w:pPr>
            <w:r w:rsidRPr="009B5F0B">
              <w:rPr>
                <w:rFonts w:cs="Arial"/>
                <w:i/>
                <w:szCs w:val="20"/>
              </w:rPr>
              <w:t>D</w:t>
            </w:r>
            <w:r w:rsidR="009B5F0B" w:rsidRPr="009B5F0B">
              <w:rPr>
                <w:rFonts w:cs="Arial"/>
                <w:i/>
                <w:szCs w:val="20"/>
              </w:rPr>
              <w:t>h</w:t>
            </w:r>
            <w:r w:rsidRPr="009B5F0B">
              <w:rPr>
                <w:rFonts w:cs="Arial"/>
                <w:i/>
                <w:szCs w:val="20"/>
              </w:rPr>
              <w:t>r</w:t>
            </w:r>
            <w:r w:rsidR="009B5F0B" w:rsidRPr="009B5F0B">
              <w:rPr>
                <w:rFonts w:cs="Arial"/>
                <w:i/>
                <w:szCs w:val="20"/>
              </w:rPr>
              <w:t>.</w:t>
            </w:r>
            <w:r w:rsidRPr="009B5F0B">
              <w:rPr>
                <w:rFonts w:cs="Arial"/>
                <w:i/>
                <w:szCs w:val="20"/>
              </w:rPr>
              <w:t xml:space="preserve"> Gradisen; </w:t>
            </w:r>
            <w:r w:rsidR="008C0DAE" w:rsidRPr="009B5F0B">
              <w:rPr>
                <w:rFonts w:cs="Arial"/>
                <w:i/>
                <w:szCs w:val="20"/>
              </w:rPr>
              <w:t xml:space="preserve">in </w:t>
            </w:r>
            <w:r w:rsidRPr="009B5F0B">
              <w:rPr>
                <w:rFonts w:cs="Arial"/>
                <w:i/>
                <w:szCs w:val="20"/>
              </w:rPr>
              <w:t xml:space="preserve">artikel 5 </w:t>
            </w:r>
            <w:r w:rsidR="009B5F0B" w:rsidRPr="009B5F0B">
              <w:rPr>
                <w:rFonts w:cs="Arial"/>
                <w:i/>
                <w:szCs w:val="20"/>
              </w:rPr>
              <w:t xml:space="preserve">staat dat een lid van het Db kan worden uitgenodigd en een lid van het AB wordt voor het geven van advies uitgenodigd. Ik vind het reglementair raar om daarbij op te merken dat het als een staande invitatie aan het DB wordt gelezen. </w:t>
            </w:r>
          </w:p>
          <w:p w14:paraId="70E8A95E" w14:textId="5F2AD5A5" w:rsidR="00CC4C64" w:rsidRPr="009B5F0B" w:rsidRDefault="00CC4C64" w:rsidP="00780C81">
            <w:pPr>
              <w:rPr>
                <w:rFonts w:cs="Arial"/>
                <w:i/>
                <w:szCs w:val="20"/>
              </w:rPr>
            </w:pPr>
            <w:r w:rsidRPr="009B5F0B">
              <w:rPr>
                <w:rFonts w:cs="Arial"/>
                <w:i/>
                <w:szCs w:val="20"/>
              </w:rPr>
              <w:t>Mw</w:t>
            </w:r>
            <w:r w:rsidR="009B5F0B" w:rsidRPr="009B5F0B">
              <w:rPr>
                <w:rFonts w:cs="Arial"/>
                <w:i/>
                <w:szCs w:val="20"/>
              </w:rPr>
              <w:t>.</w:t>
            </w:r>
            <w:r w:rsidR="007158F0">
              <w:rPr>
                <w:rFonts w:cs="Arial"/>
                <w:i/>
                <w:szCs w:val="20"/>
              </w:rPr>
              <w:t xml:space="preserve"> Hoy</w:t>
            </w:r>
            <w:r w:rsidRPr="009B5F0B">
              <w:rPr>
                <w:rFonts w:cs="Arial"/>
                <w:i/>
                <w:szCs w:val="20"/>
              </w:rPr>
              <w:t>tink</w:t>
            </w:r>
            <w:r w:rsidR="009B5F0B" w:rsidRPr="009B5F0B">
              <w:rPr>
                <w:rFonts w:cs="Arial"/>
                <w:i/>
                <w:szCs w:val="20"/>
              </w:rPr>
              <w:t>-Roubos;</w:t>
            </w:r>
            <w:r w:rsidRPr="009B5F0B">
              <w:rPr>
                <w:rFonts w:cs="Arial"/>
                <w:i/>
                <w:szCs w:val="20"/>
              </w:rPr>
              <w:t xml:space="preserve"> </w:t>
            </w:r>
            <w:r w:rsidR="009B5F0B" w:rsidRPr="009B5F0B">
              <w:rPr>
                <w:rFonts w:cs="Arial"/>
                <w:i/>
                <w:szCs w:val="20"/>
              </w:rPr>
              <w:t xml:space="preserve">Ik onderschrijf de opmerking van de heer Gradisen. Daarnaast staat in </w:t>
            </w:r>
            <w:r w:rsidRPr="009B5F0B">
              <w:rPr>
                <w:rFonts w:cs="Arial"/>
                <w:i/>
                <w:szCs w:val="20"/>
              </w:rPr>
              <w:t>art</w:t>
            </w:r>
            <w:r w:rsidR="009B5F0B" w:rsidRPr="009B5F0B">
              <w:rPr>
                <w:rFonts w:cs="Arial"/>
                <w:i/>
                <w:szCs w:val="20"/>
              </w:rPr>
              <w:t>ikel</w:t>
            </w:r>
            <w:r w:rsidRPr="009B5F0B">
              <w:rPr>
                <w:rFonts w:cs="Arial"/>
                <w:i/>
                <w:szCs w:val="20"/>
              </w:rPr>
              <w:t xml:space="preserve"> 3.3. niet dat de commissie een voorzitter </w:t>
            </w:r>
            <w:r w:rsidR="009B5F0B" w:rsidRPr="009B5F0B">
              <w:rPr>
                <w:rFonts w:cs="Arial"/>
                <w:i/>
                <w:szCs w:val="20"/>
              </w:rPr>
              <w:t xml:space="preserve">of plaatsvervanger </w:t>
            </w:r>
            <w:r w:rsidRPr="009B5F0B">
              <w:rPr>
                <w:rFonts w:cs="Arial"/>
                <w:i/>
                <w:szCs w:val="20"/>
              </w:rPr>
              <w:t>uit zijn midden aanwijst</w:t>
            </w:r>
            <w:r w:rsidR="009B5F0B" w:rsidRPr="009B5F0B">
              <w:rPr>
                <w:rFonts w:cs="Arial"/>
                <w:i/>
                <w:szCs w:val="20"/>
              </w:rPr>
              <w:t>. Vraag is of dat de bedoeling is. In artikel 4 wordt</w:t>
            </w:r>
            <w:r w:rsidRPr="009B5F0B">
              <w:rPr>
                <w:rFonts w:cs="Arial"/>
                <w:i/>
                <w:szCs w:val="20"/>
              </w:rPr>
              <w:t xml:space="preserve"> over </w:t>
            </w:r>
            <w:r w:rsidR="009B5F0B" w:rsidRPr="009B5F0B">
              <w:rPr>
                <w:rFonts w:cs="Arial"/>
                <w:i/>
                <w:szCs w:val="20"/>
              </w:rPr>
              <w:t xml:space="preserve">gesproken over </w:t>
            </w:r>
            <w:r w:rsidRPr="009B5F0B">
              <w:rPr>
                <w:rFonts w:cs="Arial"/>
                <w:i/>
                <w:szCs w:val="20"/>
              </w:rPr>
              <w:t xml:space="preserve">de griffierskring. </w:t>
            </w:r>
            <w:r w:rsidR="009B5F0B" w:rsidRPr="009B5F0B">
              <w:rPr>
                <w:rFonts w:cs="Arial"/>
                <w:i/>
                <w:szCs w:val="20"/>
              </w:rPr>
              <w:t>Kan</w:t>
            </w:r>
            <w:r w:rsidRPr="009B5F0B">
              <w:rPr>
                <w:rFonts w:cs="Arial"/>
                <w:i/>
                <w:szCs w:val="20"/>
              </w:rPr>
              <w:t xml:space="preserve"> worden aangegeven over welke kring het gaat want in de regio betreft het twee kringen. </w:t>
            </w:r>
          </w:p>
          <w:p w14:paraId="7E8A3469" w14:textId="3F81F093" w:rsidR="00CC4C64" w:rsidRDefault="00CC4C64" w:rsidP="00780C81">
            <w:pPr>
              <w:rPr>
                <w:rFonts w:cs="Arial"/>
                <w:i/>
                <w:szCs w:val="20"/>
              </w:rPr>
            </w:pPr>
            <w:r w:rsidRPr="009B5F0B">
              <w:rPr>
                <w:rFonts w:cs="Arial"/>
                <w:i/>
                <w:szCs w:val="20"/>
              </w:rPr>
              <w:lastRenderedPageBreak/>
              <w:t>Dhr</w:t>
            </w:r>
            <w:r w:rsidR="009B5F0B" w:rsidRPr="009B5F0B">
              <w:rPr>
                <w:rFonts w:cs="Arial"/>
                <w:i/>
                <w:szCs w:val="20"/>
              </w:rPr>
              <w:t>.</w:t>
            </w:r>
            <w:r w:rsidRPr="009B5F0B">
              <w:rPr>
                <w:rFonts w:cs="Arial"/>
                <w:i/>
                <w:szCs w:val="20"/>
              </w:rPr>
              <w:t xml:space="preserve"> Marcouch; het quorum staat</w:t>
            </w:r>
            <w:r>
              <w:rPr>
                <w:rFonts w:cs="Arial"/>
                <w:i/>
                <w:szCs w:val="20"/>
              </w:rPr>
              <w:t xml:space="preserve"> op 4 ten opzichte van 40 leden. </w:t>
            </w:r>
            <w:r w:rsidR="009B5F0B">
              <w:rPr>
                <w:rFonts w:cs="Arial"/>
                <w:i/>
                <w:szCs w:val="20"/>
              </w:rPr>
              <w:t xml:space="preserve">Vraag is of </w:t>
            </w:r>
            <w:r>
              <w:rPr>
                <w:rFonts w:cs="Arial"/>
                <w:i/>
                <w:szCs w:val="20"/>
              </w:rPr>
              <w:t>dit wenselijk</w:t>
            </w:r>
            <w:r w:rsidR="009B5F0B">
              <w:rPr>
                <w:rFonts w:cs="Arial"/>
                <w:i/>
                <w:szCs w:val="20"/>
              </w:rPr>
              <w:t xml:space="preserve"> is. </w:t>
            </w:r>
          </w:p>
          <w:p w14:paraId="7FED02BA" w14:textId="56FCA257" w:rsidR="009B5F0B" w:rsidRDefault="009B5F0B" w:rsidP="00780C81">
            <w:pPr>
              <w:rPr>
                <w:rFonts w:cs="Arial"/>
                <w:i/>
                <w:color w:val="FF0000"/>
                <w:szCs w:val="20"/>
              </w:rPr>
            </w:pPr>
            <w:r>
              <w:rPr>
                <w:rFonts w:cs="Arial"/>
                <w:i/>
                <w:szCs w:val="20"/>
              </w:rPr>
              <w:t>Mw. Schaap complimenteer</w:t>
            </w:r>
            <w:r w:rsidR="00C347AF">
              <w:rPr>
                <w:rFonts w:cs="Arial"/>
                <w:i/>
                <w:szCs w:val="20"/>
              </w:rPr>
              <w:t>t</w:t>
            </w:r>
            <w:r>
              <w:rPr>
                <w:rFonts w:cs="Arial"/>
                <w:i/>
                <w:szCs w:val="20"/>
              </w:rPr>
              <w:t xml:space="preserve"> de regioagendacommissie voor het ontwikkelen van dit reglement. </w:t>
            </w:r>
          </w:p>
          <w:p w14:paraId="4C127E52" w14:textId="710C8B8C" w:rsidR="00CC4C64" w:rsidRPr="00C347AF" w:rsidRDefault="00CC4C64" w:rsidP="00780C81">
            <w:pPr>
              <w:rPr>
                <w:rFonts w:cs="Arial"/>
                <w:i/>
                <w:szCs w:val="20"/>
              </w:rPr>
            </w:pPr>
            <w:r w:rsidRPr="00C347AF">
              <w:rPr>
                <w:rFonts w:cs="Arial"/>
                <w:i/>
                <w:szCs w:val="20"/>
              </w:rPr>
              <w:t>Mw</w:t>
            </w:r>
            <w:r w:rsidR="00000FA7">
              <w:rPr>
                <w:rFonts w:cs="Arial"/>
                <w:i/>
                <w:szCs w:val="20"/>
              </w:rPr>
              <w:t>.</w:t>
            </w:r>
            <w:r w:rsidRPr="00C347AF">
              <w:rPr>
                <w:rFonts w:cs="Arial"/>
                <w:i/>
                <w:szCs w:val="20"/>
              </w:rPr>
              <w:t xml:space="preserve"> Witjes; </w:t>
            </w:r>
            <w:r w:rsidR="00C347AF" w:rsidRPr="00C347AF">
              <w:rPr>
                <w:rFonts w:cs="Arial"/>
                <w:i/>
                <w:szCs w:val="20"/>
              </w:rPr>
              <w:t xml:space="preserve">spreekt haar </w:t>
            </w:r>
            <w:r w:rsidRPr="00C347AF">
              <w:rPr>
                <w:rFonts w:cs="Arial"/>
                <w:i/>
                <w:szCs w:val="20"/>
              </w:rPr>
              <w:t xml:space="preserve">complimenten </w:t>
            </w:r>
            <w:r w:rsidR="00C347AF" w:rsidRPr="00C347AF">
              <w:rPr>
                <w:rFonts w:cs="Arial"/>
                <w:i/>
                <w:szCs w:val="20"/>
              </w:rPr>
              <w:t xml:space="preserve">uit </w:t>
            </w:r>
            <w:r w:rsidRPr="00C347AF">
              <w:rPr>
                <w:rFonts w:cs="Arial"/>
                <w:i/>
                <w:szCs w:val="20"/>
              </w:rPr>
              <w:t>voor de organisatie van de RAC</w:t>
            </w:r>
            <w:r w:rsidR="00987154">
              <w:rPr>
                <w:rFonts w:cs="Arial"/>
                <w:i/>
                <w:szCs w:val="20"/>
              </w:rPr>
              <w:t>.</w:t>
            </w:r>
          </w:p>
          <w:p w14:paraId="77379073" w14:textId="77777777" w:rsidR="00CC4C64" w:rsidRPr="00C347AF" w:rsidRDefault="00CC4C64" w:rsidP="00780C81">
            <w:pPr>
              <w:rPr>
                <w:rFonts w:cs="Arial"/>
                <w:i/>
                <w:szCs w:val="20"/>
              </w:rPr>
            </w:pPr>
          </w:p>
          <w:p w14:paraId="25D3D304" w14:textId="7F532E84" w:rsidR="009B5F0B" w:rsidRDefault="009B5F0B" w:rsidP="00780C81">
            <w:pPr>
              <w:rPr>
                <w:rFonts w:cs="Arial"/>
                <w:i/>
                <w:szCs w:val="20"/>
              </w:rPr>
            </w:pPr>
            <w:r>
              <w:rPr>
                <w:rFonts w:cs="Arial"/>
                <w:i/>
                <w:szCs w:val="20"/>
              </w:rPr>
              <w:t xml:space="preserve">De voorzitter licht toe dat vanuit de regioagendacommissie is aangegeven dat ze hier pragmatisch mee willen omgaan en op een later moment kan het reglement alsnog worden aangepast als dat wenselijk blijkt. Hij onderschijft echter dat deze aanpak bij een reglement ongewoon is. </w:t>
            </w:r>
          </w:p>
          <w:p w14:paraId="4A530C18" w14:textId="77777777" w:rsidR="009B5F0B" w:rsidRDefault="009B5F0B" w:rsidP="00780C81">
            <w:pPr>
              <w:rPr>
                <w:rFonts w:cs="Arial"/>
                <w:i/>
                <w:szCs w:val="20"/>
              </w:rPr>
            </w:pPr>
          </w:p>
          <w:p w14:paraId="1878D2E7" w14:textId="56DEADD5" w:rsidR="00CC4C64" w:rsidRPr="003E7BD8" w:rsidRDefault="00CC4C64" w:rsidP="00780C81">
            <w:pPr>
              <w:rPr>
                <w:rFonts w:cs="Arial"/>
                <w:i/>
                <w:szCs w:val="20"/>
              </w:rPr>
            </w:pPr>
            <w:r>
              <w:rPr>
                <w:rFonts w:cs="Arial"/>
                <w:i/>
                <w:szCs w:val="20"/>
              </w:rPr>
              <w:t xml:space="preserve">Besluit; Het AB keurt het RvO goed waarbij </w:t>
            </w:r>
            <w:r w:rsidR="00C347AF">
              <w:rPr>
                <w:rFonts w:cs="Arial"/>
                <w:i/>
                <w:szCs w:val="20"/>
              </w:rPr>
              <w:t xml:space="preserve">wordt verzocht om </w:t>
            </w:r>
            <w:r w:rsidR="009B5F0B">
              <w:rPr>
                <w:rFonts w:cs="Arial"/>
                <w:i/>
                <w:szCs w:val="20"/>
              </w:rPr>
              <w:t xml:space="preserve">bovengenoemde opmerkingen </w:t>
            </w:r>
            <w:r w:rsidR="00C347AF">
              <w:rPr>
                <w:rFonts w:cs="Arial"/>
                <w:i/>
                <w:szCs w:val="20"/>
              </w:rPr>
              <w:t xml:space="preserve">te verwerken in een nieuwe versie. </w:t>
            </w:r>
          </w:p>
          <w:p w14:paraId="5E2E6F2C" w14:textId="77777777" w:rsidR="00780C81" w:rsidRPr="00AE0D1E" w:rsidRDefault="00780C81" w:rsidP="00780C81">
            <w:pPr>
              <w:rPr>
                <w:rFonts w:cs="Arial"/>
                <w:i/>
                <w:szCs w:val="20"/>
              </w:rPr>
            </w:pPr>
          </w:p>
          <w:p w14:paraId="366BE246" w14:textId="1E790D4A" w:rsidR="00780C81" w:rsidRPr="00AE0D1E" w:rsidRDefault="00780C81" w:rsidP="00780C81">
            <w:pPr>
              <w:rPr>
                <w:rFonts w:cs="Arial"/>
                <w:szCs w:val="20"/>
              </w:rPr>
            </w:pPr>
            <w:r>
              <w:rPr>
                <w:rFonts w:cs="Arial"/>
                <w:szCs w:val="20"/>
              </w:rPr>
              <w:t>5</w:t>
            </w:r>
            <w:r w:rsidRPr="00AE0D1E">
              <w:rPr>
                <w:rFonts w:cs="Arial"/>
                <w:szCs w:val="20"/>
              </w:rPr>
              <w:t xml:space="preserve">. </w:t>
            </w:r>
            <w:r w:rsidR="00127866">
              <w:rPr>
                <w:rFonts w:cs="Arial"/>
                <w:szCs w:val="20"/>
              </w:rPr>
              <w:t>stand van zaken B</w:t>
            </w:r>
            <w:r w:rsidRPr="00AE0D1E">
              <w:rPr>
                <w:rFonts w:cs="Arial"/>
                <w:szCs w:val="20"/>
              </w:rPr>
              <w:t>estuursakkoord</w:t>
            </w:r>
          </w:p>
          <w:p w14:paraId="1E2E5EA7" w14:textId="77777777" w:rsidR="00127866" w:rsidRPr="004040C1" w:rsidRDefault="00127866" w:rsidP="00127866">
            <w:pPr>
              <w:rPr>
                <w:rFonts w:cs="Arial"/>
                <w:i/>
                <w:szCs w:val="20"/>
              </w:rPr>
            </w:pPr>
            <w:r w:rsidRPr="004040C1">
              <w:rPr>
                <w:rFonts w:eastAsia="Times New Roman" w:cs="Arial"/>
                <w:i/>
                <w:color w:val="000000"/>
                <w:szCs w:val="20"/>
                <w:lang w:eastAsia="nl-NL"/>
              </w:rPr>
              <w:t xml:space="preserve">Het Bestuursakkoord ligt momenteel bij de gemeenten met een verzoek om reactie. Aansluitend is het proces gaande om een gezamenlijke Investeringsagenda te maken van </w:t>
            </w:r>
            <w:r>
              <w:rPr>
                <w:rFonts w:eastAsia="Times New Roman" w:cs="Arial"/>
                <w:i/>
                <w:color w:val="000000"/>
                <w:szCs w:val="20"/>
                <w:lang w:eastAsia="nl-NL"/>
              </w:rPr>
              <w:t xml:space="preserve">de </w:t>
            </w:r>
            <w:r w:rsidRPr="004040C1">
              <w:rPr>
                <w:rFonts w:eastAsia="Times New Roman" w:cs="Arial"/>
                <w:i/>
                <w:color w:val="000000"/>
                <w:szCs w:val="20"/>
                <w:lang w:eastAsia="nl-NL"/>
              </w:rPr>
              <w:t>Groene Metropoolregio Arnhem-Nijmegen, The Economic Board en de provincie Gelderland.</w:t>
            </w:r>
          </w:p>
          <w:p w14:paraId="73F1EB3B" w14:textId="77777777" w:rsidR="00127866" w:rsidRDefault="00127866" w:rsidP="00127866">
            <w:pPr>
              <w:rPr>
                <w:rFonts w:cs="Arial"/>
                <w:i/>
                <w:szCs w:val="20"/>
              </w:rPr>
            </w:pPr>
          </w:p>
          <w:p w14:paraId="40E1C6DD" w14:textId="7A562C5E" w:rsidR="00CC4C64" w:rsidRDefault="00CC4C64" w:rsidP="00127866">
            <w:pPr>
              <w:rPr>
                <w:rFonts w:cs="Arial"/>
                <w:i/>
                <w:szCs w:val="20"/>
              </w:rPr>
            </w:pPr>
            <w:r>
              <w:rPr>
                <w:rFonts w:cs="Arial"/>
                <w:i/>
                <w:szCs w:val="20"/>
              </w:rPr>
              <w:t>Dhr</w:t>
            </w:r>
            <w:r w:rsidR="00F85C56">
              <w:rPr>
                <w:rFonts w:cs="Arial"/>
                <w:i/>
                <w:szCs w:val="20"/>
              </w:rPr>
              <w:t>.</w:t>
            </w:r>
            <w:r>
              <w:rPr>
                <w:rFonts w:cs="Arial"/>
                <w:i/>
                <w:szCs w:val="20"/>
              </w:rPr>
              <w:t xml:space="preserve"> van Riswijk licht de laatste stavaza toe. </w:t>
            </w:r>
            <w:r w:rsidR="000E1F51">
              <w:rPr>
                <w:rFonts w:cs="Arial"/>
                <w:i/>
                <w:szCs w:val="20"/>
              </w:rPr>
              <w:t>Met name de investeringsagenda verdient momenteel de aandacht. De investeringsagenda gaat om financiele inbreng maar ook over ander soortige rollen die betrokken partijen kunnen hebben.</w:t>
            </w:r>
            <w:r w:rsidR="003814E5">
              <w:rPr>
                <w:rFonts w:cs="Arial"/>
                <w:i/>
                <w:szCs w:val="20"/>
              </w:rPr>
              <w:t xml:space="preserve"> Op 4 juni staat een volgend bestuurlijk overleg tussen The Economic Board, provincie Gelderland en de Groene Metropoolregio gepland. We hopen op dat moment een 80% versie van een investeringsagenda met elkaar te kunnen bespreken. Het valt op dat wanneer individuele gemeenten met afzonderlijke projecten bij de provincie komen voor financiering ze worden verwezen naar de investeringsagenda. We willen voorkomen dat daar onduidelijkheid over ontstaat. De opgavemanagers zijn momenteel bezig met een inventarisatie ronde bij de gemeenten naar projecten die in voorbereiding zijn die in deze categorie zouden vallen. </w:t>
            </w:r>
          </w:p>
          <w:p w14:paraId="2A9A3AFD" w14:textId="0B31FDBB" w:rsidR="000E1F51" w:rsidRDefault="000E1F51" w:rsidP="00127866">
            <w:pPr>
              <w:rPr>
                <w:rFonts w:cs="Arial"/>
                <w:i/>
                <w:szCs w:val="20"/>
              </w:rPr>
            </w:pPr>
            <w:r>
              <w:rPr>
                <w:rFonts w:cs="Arial"/>
                <w:i/>
                <w:szCs w:val="20"/>
              </w:rPr>
              <w:t>Mw</w:t>
            </w:r>
            <w:r w:rsidR="00F85C56">
              <w:rPr>
                <w:rFonts w:cs="Arial"/>
                <w:i/>
                <w:szCs w:val="20"/>
              </w:rPr>
              <w:t>.</w:t>
            </w:r>
            <w:r>
              <w:rPr>
                <w:rFonts w:cs="Arial"/>
                <w:i/>
                <w:szCs w:val="20"/>
              </w:rPr>
              <w:t xml:space="preserve"> Witjes doet de suggestie om via de gemeentesecretarissen dit onderwerp bij de gemeenten onder de aandacht te brengen</w:t>
            </w:r>
          </w:p>
          <w:p w14:paraId="1A9002C5" w14:textId="3EF3C50C" w:rsidR="000E1F51" w:rsidRDefault="000E1F51" w:rsidP="00127866">
            <w:pPr>
              <w:rPr>
                <w:rFonts w:cs="Arial"/>
                <w:i/>
                <w:szCs w:val="20"/>
              </w:rPr>
            </w:pPr>
            <w:r>
              <w:rPr>
                <w:rFonts w:cs="Arial"/>
                <w:i/>
                <w:szCs w:val="20"/>
              </w:rPr>
              <w:t>Dhr</w:t>
            </w:r>
            <w:r w:rsidR="00F85C56">
              <w:rPr>
                <w:rFonts w:cs="Arial"/>
                <w:i/>
                <w:szCs w:val="20"/>
              </w:rPr>
              <w:t>.</w:t>
            </w:r>
            <w:r>
              <w:rPr>
                <w:rFonts w:cs="Arial"/>
                <w:i/>
                <w:szCs w:val="20"/>
              </w:rPr>
              <w:t xml:space="preserve"> v</w:t>
            </w:r>
            <w:r w:rsidR="00F85C56">
              <w:rPr>
                <w:rFonts w:cs="Arial"/>
                <w:i/>
                <w:szCs w:val="20"/>
              </w:rPr>
              <w:t>an</w:t>
            </w:r>
            <w:r>
              <w:rPr>
                <w:rFonts w:cs="Arial"/>
                <w:i/>
                <w:szCs w:val="20"/>
              </w:rPr>
              <w:t xml:space="preserve"> Eert; het zou helpen als in het bestuursakkoord/investeringsagenda wordt vermeld op welke wijze de tripl</w:t>
            </w:r>
            <w:r w:rsidR="00F85C56">
              <w:rPr>
                <w:rFonts w:cs="Arial"/>
                <w:i/>
                <w:szCs w:val="20"/>
              </w:rPr>
              <w:t>e helix</w:t>
            </w:r>
            <w:r w:rsidR="003814E5">
              <w:rPr>
                <w:rFonts w:cs="Arial"/>
                <w:i/>
                <w:szCs w:val="20"/>
              </w:rPr>
              <w:t xml:space="preserve"> </w:t>
            </w:r>
            <w:r w:rsidR="00F85C56">
              <w:rPr>
                <w:rFonts w:cs="Arial"/>
                <w:i/>
                <w:szCs w:val="20"/>
              </w:rPr>
              <w:t xml:space="preserve"> partners </w:t>
            </w:r>
            <w:r w:rsidR="003814E5">
              <w:rPr>
                <w:rFonts w:cs="Arial"/>
                <w:i/>
                <w:szCs w:val="20"/>
              </w:rPr>
              <w:t xml:space="preserve">(niet zijnde overheden) </w:t>
            </w:r>
            <w:r w:rsidR="00F85C56">
              <w:rPr>
                <w:rFonts w:cs="Arial"/>
                <w:i/>
                <w:szCs w:val="20"/>
              </w:rPr>
              <w:t>gaan bijdragen.</w:t>
            </w:r>
            <w:r>
              <w:rPr>
                <w:rFonts w:cs="Arial"/>
                <w:i/>
                <w:szCs w:val="20"/>
              </w:rPr>
              <w:t xml:space="preserve"> Dit hoeft niet puur financieel te zijn</w:t>
            </w:r>
            <w:r w:rsidR="00F85C56">
              <w:rPr>
                <w:rFonts w:cs="Arial"/>
                <w:i/>
                <w:szCs w:val="20"/>
              </w:rPr>
              <w:t>.</w:t>
            </w:r>
          </w:p>
          <w:p w14:paraId="28DB3C4C" w14:textId="3549D0A9" w:rsidR="003814E5" w:rsidRDefault="003814E5" w:rsidP="00127866">
            <w:pPr>
              <w:rPr>
                <w:rFonts w:cs="Arial"/>
                <w:i/>
                <w:szCs w:val="20"/>
              </w:rPr>
            </w:pPr>
            <w:r>
              <w:rPr>
                <w:rFonts w:cs="Arial"/>
                <w:i/>
                <w:szCs w:val="20"/>
              </w:rPr>
              <w:t xml:space="preserve">Dhr. Van Riswijk licht toe dat de opzet van de investeringsagenda ook is om meer in beeld te brengen welke overige bijdragen (niet financieel) door de betrokken partijen wordt geleverd.  </w:t>
            </w:r>
          </w:p>
          <w:p w14:paraId="22A1A7EA" w14:textId="77777777" w:rsidR="00F32C22" w:rsidRDefault="00F32C22" w:rsidP="00F32C22">
            <w:pPr>
              <w:rPr>
                <w:rFonts w:cs="Arial"/>
                <w:i/>
                <w:szCs w:val="20"/>
              </w:rPr>
            </w:pPr>
          </w:p>
          <w:p w14:paraId="28AA95D4" w14:textId="77777777" w:rsidR="00F32C22" w:rsidRDefault="00F32C22" w:rsidP="00F32C22">
            <w:pPr>
              <w:rPr>
                <w:rFonts w:cs="Arial"/>
                <w:i/>
                <w:szCs w:val="20"/>
              </w:rPr>
            </w:pPr>
            <w:r>
              <w:rPr>
                <w:rFonts w:cs="Arial"/>
                <w:i/>
                <w:szCs w:val="20"/>
              </w:rPr>
              <w:t xml:space="preserve">Besluit; </w:t>
            </w:r>
            <w:r w:rsidRPr="004040C1">
              <w:rPr>
                <w:rFonts w:cs="Arial"/>
                <w:i/>
                <w:szCs w:val="20"/>
              </w:rPr>
              <w:t>Kennis nemen van de stand van zaken en de planning van het Bestuursakkoord</w:t>
            </w:r>
            <w:r>
              <w:rPr>
                <w:rFonts w:cs="Arial"/>
                <w:i/>
                <w:szCs w:val="20"/>
              </w:rPr>
              <w:t>.</w:t>
            </w:r>
          </w:p>
          <w:p w14:paraId="268912E5" w14:textId="77777777" w:rsidR="00127866" w:rsidRPr="00AE0D1E" w:rsidRDefault="00127866" w:rsidP="00127866">
            <w:pPr>
              <w:rPr>
                <w:rFonts w:cs="Arial"/>
                <w:i/>
              </w:rPr>
            </w:pPr>
          </w:p>
          <w:p w14:paraId="76FF912E" w14:textId="77777777" w:rsidR="00780C81" w:rsidRPr="00AE0D1E" w:rsidRDefault="00780C81" w:rsidP="00780C81">
            <w:pPr>
              <w:rPr>
                <w:rFonts w:cs="Arial"/>
              </w:rPr>
            </w:pPr>
            <w:r>
              <w:rPr>
                <w:rFonts w:cs="Arial"/>
              </w:rPr>
              <w:t>6</w:t>
            </w:r>
            <w:r w:rsidRPr="00AE0D1E">
              <w:rPr>
                <w:rFonts w:cs="Arial"/>
              </w:rPr>
              <w:t>. Regiobijeenkomsten</w:t>
            </w:r>
          </w:p>
          <w:p w14:paraId="4571797D" w14:textId="77777777" w:rsidR="00780C81" w:rsidRDefault="00780C81" w:rsidP="00780C81">
            <w:pPr>
              <w:rPr>
                <w:rFonts w:cs="Arial"/>
              </w:rPr>
            </w:pPr>
            <w:r w:rsidRPr="00AE0D1E">
              <w:rPr>
                <w:rFonts w:cs="Arial"/>
              </w:rPr>
              <w:t>-terugblik kick-off 16 april 2021</w:t>
            </w:r>
          </w:p>
          <w:p w14:paraId="1315593D" w14:textId="590E1180" w:rsidR="00145A29" w:rsidRDefault="00145A29" w:rsidP="00780C81">
            <w:pPr>
              <w:rPr>
                <w:rFonts w:cs="Arial"/>
              </w:rPr>
            </w:pPr>
            <w:r>
              <w:rPr>
                <w:rFonts w:cs="Arial"/>
              </w:rPr>
              <w:t>-vooruitblik regio overleg(t) 9 juni</w:t>
            </w:r>
          </w:p>
          <w:p w14:paraId="2D4E79EB" w14:textId="77777777" w:rsidR="00780C81" w:rsidRPr="00AE0D1E" w:rsidRDefault="00780C81" w:rsidP="00780C81">
            <w:pPr>
              <w:rPr>
                <w:rFonts w:cs="Arial"/>
              </w:rPr>
            </w:pPr>
            <w:r w:rsidRPr="00AE0D1E">
              <w:rPr>
                <w:rFonts w:cs="Arial"/>
              </w:rPr>
              <w:t>-vooruitblik regioochtend 2 juli</w:t>
            </w:r>
          </w:p>
          <w:p w14:paraId="13508638" w14:textId="77777777" w:rsidR="00987154" w:rsidRPr="00AE0D1E" w:rsidRDefault="00987154" w:rsidP="00780C81">
            <w:pPr>
              <w:rPr>
                <w:rFonts w:cs="Arial"/>
              </w:rPr>
            </w:pPr>
          </w:p>
          <w:p w14:paraId="625A2CF5" w14:textId="77777777" w:rsidR="00780C81" w:rsidRPr="00AE0D1E" w:rsidRDefault="00780C81" w:rsidP="00780C81">
            <w:pPr>
              <w:pBdr>
                <w:bottom w:val="single" w:sz="4" w:space="1" w:color="auto"/>
              </w:pBdr>
              <w:rPr>
                <w:rFonts w:cs="Arial"/>
                <w:color w:val="2E74B5" w:themeColor="accent1" w:themeShade="BF"/>
              </w:rPr>
            </w:pPr>
            <w:r w:rsidRPr="00AE0D1E">
              <w:rPr>
                <w:rFonts w:cs="Arial"/>
                <w:color w:val="2E74B5" w:themeColor="accent1" w:themeShade="BF"/>
              </w:rPr>
              <w:t xml:space="preserve">Deel </w:t>
            </w:r>
            <w:r>
              <w:rPr>
                <w:rFonts w:cs="Arial"/>
                <w:color w:val="2E74B5" w:themeColor="accent1" w:themeShade="BF"/>
              </w:rPr>
              <w:t>2</w:t>
            </w:r>
          </w:p>
          <w:p w14:paraId="387BA2A6" w14:textId="77777777" w:rsidR="00780C81" w:rsidRPr="00AE0D1E" w:rsidRDefault="00780C81" w:rsidP="00780C81">
            <w:pPr>
              <w:rPr>
                <w:rFonts w:cs="Arial"/>
              </w:rPr>
            </w:pPr>
            <w:r>
              <w:rPr>
                <w:rFonts w:cs="Arial"/>
              </w:rPr>
              <w:t>7</w:t>
            </w:r>
            <w:r w:rsidRPr="00AE0D1E">
              <w:rPr>
                <w:rFonts w:cs="Arial"/>
              </w:rPr>
              <w:t>. Rondvraag en mededelingen</w:t>
            </w:r>
          </w:p>
          <w:p w14:paraId="7A1B8681" w14:textId="77777777" w:rsidR="00780C81" w:rsidRDefault="00780C81" w:rsidP="00780C81">
            <w:pPr>
              <w:rPr>
                <w:rFonts w:cs="Arial"/>
              </w:rPr>
            </w:pPr>
          </w:p>
          <w:p w14:paraId="3DE94D96" w14:textId="45847E3F" w:rsidR="000E1F51" w:rsidRDefault="000E1F51" w:rsidP="00780C81">
            <w:pPr>
              <w:rPr>
                <w:rFonts w:cs="Arial"/>
              </w:rPr>
            </w:pPr>
            <w:r>
              <w:rPr>
                <w:rFonts w:cs="Arial"/>
              </w:rPr>
              <w:t>Er wordt geen gebruik gemaakt van de rondvraag</w:t>
            </w:r>
          </w:p>
          <w:p w14:paraId="3A524218" w14:textId="77777777" w:rsidR="000E1F51" w:rsidRPr="00AE0D1E" w:rsidRDefault="000E1F51" w:rsidP="00780C81">
            <w:pPr>
              <w:rPr>
                <w:rFonts w:cs="Arial"/>
              </w:rPr>
            </w:pPr>
          </w:p>
          <w:p w14:paraId="0D03F8A7" w14:textId="77777777" w:rsidR="00780C81" w:rsidRPr="001B1E9C" w:rsidRDefault="00780C81" w:rsidP="00780C81">
            <w:pPr>
              <w:rPr>
                <w:rFonts w:cs="Arial"/>
              </w:rPr>
            </w:pPr>
            <w:r>
              <w:rPr>
                <w:rFonts w:cs="Arial"/>
              </w:rPr>
              <w:t>8</w:t>
            </w:r>
            <w:r w:rsidRPr="00AE0D1E">
              <w:rPr>
                <w:rFonts w:cs="Arial"/>
              </w:rPr>
              <w:t>. Sluiting</w:t>
            </w:r>
          </w:p>
          <w:p w14:paraId="4008D496" w14:textId="77777777" w:rsidR="00166853" w:rsidRPr="00AC3DF3" w:rsidRDefault="006C5F93" w:rsidP="00FA2C77">
            <w:pPr>
              <w:rPr>
                <w:rFonts w:eastAsia="Times New Roman" w:cs="Arial"/>
                <w:szCs w:val="20"/>
                <w:lang w:eastAsia="nl-NL"/>
              </w:rPr>
            </w:pPr>
          </w:p>
        </w:tc>
        <w:tc>
          <w:tcPr>
            <w:tcW w:w="2197" w:type="dxa"/>
            <w:tcBorders>
              <w:top w:val="single" w:sz="2" w:space="0" w:color="BFBFBF" w:themeColor="background1" w:themeShade="BF"/>
              <w:left w:val="single" w:sz="2" w:space="0" w:color="BFBFBF" w:themeColor="background1" w:themeShade="BF"/>
              <w:right w:val="nil"/>
            </w:tcBorders>
            <w:tcMar>
              <w:left w:w="0" w:type="dxa"/>
              <w:right w:w="0" w:type="dxa"/>
            </w:tcMar>
          </w:tcPr>
          <w:p w14:paraId="2DD05170" w14:textId="77777777" w:rsidR="00FA2C77" w:rsidRPr="00AC3DF3" w:rsidRDefault="006C5F93" w:rsidP="00FA2C77">
            <w:pPr>
              <w:ind w:left="142" w:hanging="71"/>
              <w:rPr>
                <w:rFonts w:eastAsia="Times New Roman" w:cs="Arial"/>
                <w:b/>
                <w:szCs w:val="20"/>
                <w:lang w:eastAsia="nl-NL"/>
              </w:rPr>
            </w:pPr>
          </w:p>
        </w:tc>
      </w:tr>
    </w:tbl>
    <w:p w14:paraId="0EBD9AAD" w14:textId="21C70986" w:rsidR="00166853" w:rsidRDefault="006C5F93" w:rsidP="00F3237D">
      <w:pPr>
        <w:rPr>
          <w:rFonts w:cs="Arial"/>
          <w:szCs w:val="20"/>
        </w:rPr>
      </w:pPr>
    </w:p>
    <w:p w14:paraId="1AE38A9C" w14:textId="77777777" w:rsidR="00AF06CB" w:rsidRDefault="00AF06CB" w:rsidP="00F3237D">
      <w:pPr>
        <w:rPr>
          <w:rFonts w:cs="Arial"/>
          <w:szCs w:val="20"/>
        </w:rPr>
      </w:pPr>
    </w:p>
    <w:p w14:paraId="26493926" w14:textId="77777777" w:rsidR="00AF06CB" w:rsidRDefault="00AF06CB" w:rsidP="00F3237D">
      <w:pPr>
        <w:rPr>
          <w:rFonts w:cs="Arial"/>
          <w:szCs w:val="20"/>
        </w:rPr>
      </w:pPr>
    </w:p>
    <w:p w14:paraId="62221C4D" w14:textId="77777777" w:rsidR="00AF06CB" w:rsidRDefault="00AF06CB" w:rsidP="00F3237D">
      <w:pPr>
        <w:rPr>
          <w:rFonts w:cs="Arial"/>
          <w:szCs w:val="20"/>
        </w:rPr>
      </w:pPr>
    </w:p>
    <w:p w14:paraId="51A4AA56" w14:textId="77777777" w:rsidR="00AF06CB" w:rsidRDefault="00AF06CB" w:rsidP="00F3237D">
      <w:pPr>
        <w:rPr>
          <w:rFonts w:cs="Arial"/>
          <w:szCs w:val="20"/>
        </w:rPr>
      </w:pPr>
    </w:p>
    <w:p w14:paraId="35278274" w14:textId="77777777" w:rsidR="00AF06CB" w:rsidRDefault="00AF06CB" w:rsidP="00F3237D">
      <w:pPr>
        <w:rPr>
          <w:rFonts w:cs="Arial"/>
          <w:szCs w:val="20"/>
        </w:rPr>
      </w:pPr>
    </w:p>
    <w:p w14:paraId="47C4747B" w14:textId="77777777" w:rsidR="00AF06CB" w:rsidRDefault="00AF06CB" w:rsidP="00F3237D">
      <w:pPr>
        <w:rPr>
          <w:rFonts w:cs="Arial"/>
          <w:szCs w:val="20"/>
        </w:rPr>
      </w:pPr>
    </w:p>
    <w:p w14:paraId="56B57271" w14:textId="77777777" w:rsidR="00AF06CB" w:rsidRDefault="00AF06CB" w:rsidP="00F3237D">
      <w:pPr>
        <w:rPr>
          <w:rFonts w:cs="Arial"/>
          <w:szCs w:val="20"/>
        </w:rPr>
      </w:pPr>
    </w:p>
    <w:p w14:paraId="09F43823" w14:textId="77777777" w:rsidR="00AF06CB" w:rsidRDefault="00AF06CB" w:rsidP="00F3237D">
      <w:pPr>
        <w:rPr>
          <w:rFonts w:cs="Arial"/>
          <w:szCs w:val="20"/>
        </w:rPr>
      </w:pPr>
    </w:p>
    <w:p w14:paraId="791A5D72" w14:textId="77777777" w:rsidR="00AF06CB" w:rsidRDefault="00AF06CB" w:rsidP="00F3237D">
      <w:pPr>
        <w:rPr>
          <w:rFonts w:cs="Arial"/>
          <w:szCs w:val="20"/>
        </w:rPr>
      </w:pPr>
    </w:p>
    <w:p w14:paraId="037FCA3D" w14:textId="77777777" w:rsidR="00AF06CB" w:rsidRDefault="00AF06CB" w:rsidP="00F3237D">
      <w:pPr>
        <w:rPr>
          <w:rFonts w:cs="Arial"/>
          <w:szCs w:val="20"/>
        </w:rPr>
      </w:pPr>
    </w:p>
    <w:p w14:paraId="587E4852" w14:textId="77777777" w:rsidR="00AF06CB" w:rsidRDefault="00AF06CB" w:rsidP="00F3237D">
      <w:pPr>
        <w:rPr>
          <w:rFonts w:cs="Arial"/>
          <w:szCs w:val="20"/>
        </w:rPr>
      </w:pPr>
    </w:p>
    <w:p w14:paraId="7FA95A89" w14:textId="77777777" w:rsidR="00AF06CB" w:rsidRDefault="00AF06CB" w:rsidP="00F3237D">
      <w:pPr>
        <w:rPr>
          <w:rFonts w:cs="Arial"/>
          <w:szCs w:val="20"/>
        </w:rPr>
      </w:pPr>
    </w:p>
    <w:p w14:paraId="1F03376D" w14:textId="77777777" w:rsidR="00AF06CB" w:rsidRDefault="00AF06CB" w:rsidP="00F3237D">
      <w:pPr>
        <w:rPr>
          <w:rFonts w:cs="Arial"/>
          <w:szCs w:val="20"/>
        </w:rPr>
      </w:pPr>
    </w:p>
    <w:p w14:paraId="59721B9A" w14:textId="77777777" w:rsidR="00AF06CB" w:rsidRPr="00AC3DF3" w:rsidRDefault="00AF06CB" w:rsidP="00F3237D">
      <w:pPr>
        <w:rPr>
          <w:rFonts w:cs="Arial"/>
          <w:szCs w:val="20"/>
        </w:rPr>
      </w:pPr>
    </w:p>
    <w:sectPr w:rsidR="00AF06CB" w:rsidRPr="00AC3DF3" w:rsidSect="005A78B0">
      <w:headerReference w:type="even" r:id="rId7"/>
      <w:headerReference w:type="default" r:id="rId8"/>
      <w:footerReference w:type="even" r:id="rId9"/>
      <w:footerReference w:type="default" r:id="rId10"/>
      <w:headerReference w:type="first" r:id="rId11"/>
      <w:footerReference w:type="first" r:id="rId12"/>
      <w:pgSz w:w="11906" w:h="16838" w:code="9"/>
      <w:pgMar w:top="1446" w:right="1247" w:bottom="1134" w:left="1361" w:header="284"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07C89" w14:textId="77777777" w:rsidR="00C13AC1" w:rsidRDefault="00C13AC1">
      <w:pPr>
        <w:spacing w:line="240" w:lineRule="auto"/>
      </w:pPr>
      <w:r>
        <w:separator/>
      </w:r>
    </w:p>
  </w:endnote>
  <w:endnote w:type="continuationSeparator" w:id="0">
    <w:p w14:paraId="4476AD3A" w14:textId="77777777" w:rsidR="00C13AC1" w:rsidRDefault="00C13A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1DAF" w14:textId="77777777" w:rsidR="006C5F93" w:rsidRDefault="006C5F9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321FF" w14:textId="77777777" w:rsidR="002A2F80" w:rsidRDefault="00AF202D">
    <w:pPr>
      <w:pStyle w:val="Voettekst"/>
    </w:pPr>
    <w:r>
      <w:tab/>
    </w:r>
    <w:r>
      <w:tab/>
    </w:r>
    <w:r>
      <w:fldChar w:fldCharType="begin"/>
    </w:r>
    <w:r>
      <w:instrText>PAGE   \* MERGEFORMAT</w:instrText>
    </w:r>
    <w:r>
      <w:fldChar w:fldCharType="separate"/>
    </w:r>
    <w:r w:rsidR="006C5F93">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C7F6A" w14:textId="77777777" w:rsidR="002A2F80" w:rsidRDefault="00AF202D">
    <w:pPr>
      <w:pStyle w:val="Voettekst"/>
    </w:pPr>
    <w:r>
      <w:tab/>
    </w:r>
    <w:r>
      <w:tab/>
    </w:r>
    <w:r>
      <w:fldChar w:fldCharType="begin"/>
    </w:r>
    <w:r>
      <w:instrText>PAGE   \* MERGEFORMAT</w:instrText>
    </w:r>
    <w:r>
      <w:fldChar w:fldCharType="separate"/>
    </w:r>
    <w:r w:rsidR="006C5F9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07C40" w14:textId="77777777" w:rsidR="00C13AC1" w:rsidRDefault="00C13AC1">
      <w:pPr>
        <w:spacing w:line="240" w:lineRule="auto"/>
      </w:pPr>
      <w:r>
        <w:separator/>
      </w:r>
    </w:p>
  </w:footnote>
  <w:footnote w:type="continuationSeparator" w:id="0">
    <w:p w14:paraId="2811F276" w14:textId="77777777" w:rsidR="00C13AC1" w:rsidRDefault="00C13A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246BD" w14:textId="77777777" w:rsidR="006C5F93" w:rsidRDefault="006C5F9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2D8B" w14:textId="61A4AAA7" w:rsidR="00EB7555" w:rsidRDefault="006C5F93" w:rsidP="00EB7555">
    <w:pPr>
      <w:rPr>
        <w:sz w:val="18"/>
        <w:szCs w:val="18"/>
      </w:rPr>
    </w:pPr>
    <w:sdt>
      <w:sdtPr>
        <w:rPr>
          <w:sz w:val="18"/>
          <w:szCs w:val="18"/>
        </w:rPr>
        <w:id w:val="174543588"/>
        <w:docPartObj>
          <w:docPartGallery w:val="Watermarks"/>
          <w:docPartUnique/>
        </w:docPartObj>
      </w:sdtPr>
      <w:sdtContent>
        <w:r w:rsidRPr="006C5F93">
          <w:rPr>
            <w:sz w:val="18"/>
            <w:szCs w:val="18"/>
          </w:rPr>
          <w:pict w14:anchorId="7676FF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sdtContent>
    </w:sdt>
    <w:r w:rsidR="00AF06CB" w:rsidRPr="00A07029">
      <w:rPr>
        <w:rFonts w:cs="Arial"/>
        <w:noProof/>
        <w:lang w:eastAsia="nl-NL"/>
      </w:rPr>
      <w:drawing>
        <wp:anchor distT="0" distB="0" distL="114300" distR="114300" simplePos="0" relativeHeight="251657728" behindDoc="0" locked="0" layoutInCell="1" allowOverlap="1" wp14:anchorId="480EB3C6" wp14:editId="7713832D">
          <wp:simplePos x="0" y="0"/>
          <wp:positionH relativeFrom="margin">
            <wp:align>left</wp:align>
          </wp:positionH>
          <wp:positionV relativeFrom="paragraph">
            <wp:posOffset>86360</wp:posOffset>
          </wp:positionV>
          <wp:extent cx="1752600" cy="6483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R logo - S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48335"/>
                  </a:xfrm>
                  <a:prstGeom prst="rect">
                    <a:avLst/>
                  </a:prstGeom>
                </pic:spPr>
              </pic:pic>
            </a:graphicData>
          </a:graphic>
          <wp14:sizeRelH relativeFrom="margin">
            <wp14:pctWidth>0</wp14:pctWidth>
          </wp14:sizeRelH>
          <wp14:sizeRelV relativeFrom="margin">
            <wp14:pctHeight>0</wp14:pctHeight>
          </wp14:sizeRelV>
        </wp:anchor>
      </w:drawing>
    </w:r>
  </w:p>
  <w:p w14:paraId="3E9FF6B4" w14:textId="77777777" w:rsidR="00EB7555" w:rsidRDefault="006C5F93" w:rsidP="003A6E40">
    <w:pP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10065" w:type="dxa"/>
      <w:tblBorders>
        <w:top w:val="nil"/>
        <w:left w:val="nil"/>
        <w:bottom w:val="nil"/>
        <w:right w:val="nil"/>
        <w:insideH w:val="nil"/>
        <w:insideV w:val="nil"/>
      </w:tblBorders>
      <w:tblLook w:val="04A0" w:firstRow="1" w:lastRow="0" w:firstColumn="1" w:lastColumn="0" w:noHBand="0" w:noVBand="1"/>
    </w:tblPr>
    <w:tblGrid>
      <w:gridCol w:w="5061"/>
      <w:gridCol w:w="5004"/>
    </w:tblGrid>
    <w:tr w:rsidR="00C249E0" w:rsidRPr="008008DD" w14:paraId="2D36AA8B" w14:textId="77777777" w:rsidTr="008008DD">
      <w:trPr>
        <w:trHeight w:val="70"/>
      </w:trPr>
      <w:tc>
        <w:tcPr>
          <w:tcW w:w="5061" w:type="dxa"/>
          <w:vAlign w:val="bottom"/>
        </w:tcPr>
        <w:p w14:paraId="6B18FD5A" w14:textId="77777777" w:rsidR="00C2474B" w:rsidRPr="008008DD" w:rsidRDefault="006C5F93" w:rsidP="00C2474B">
          <w:pPr>
            <w:pStyle w:val="Koptekst"/>
            <w:rPr>
              <w:rFonts w:ascii="Trebuchet MS" w:hAnsi="Trebuchet MS"/>
              <w:b/>
              <w:sz w:val="4"/>
              <w:szCs w:val="40"/>
            </w:rPr>
          </w:pPr>
        </w:p>
      </w:tc>
      <w:tc>
        <w:tcPr>
          <w:tcW w:w="5004" w:type="dxa"/>
          <w:tcMar>
            <w:left w:w="0" w:type="dxa"/>
            <w:right w:w="0" w:type="dxa"/>
          </w:tcMar>
          <w:vAlign w:val="bottom"/>
        </w:tcPr>
        <w:p w14:paraId="38BC5C88" w14:textId="77777777" w:rsidR="00C2474B" w:rsidRPr="008008DD" w:rsidRDefault="006C5F93" w:rsidP="00C2474B">
          <w:pPr>
            <w:pStyle w:val="Koptekst"/>
            <w:jc w:val="right"/>
            <w:rPr>
              <w:rFonts w:ascii="Trebuchet MS" w:hAnsi="Trebuchet MS"/>
              <w:noProof/>
              <w:sz w:val="18"/>
              <w:szCs w:val="18"/>
              <w:lang w:eastAsia="nl-NL"/>
            </w:rPr>
          </w:pPr>
        </w:p>
      </w:tc>
    </w:tr>
    <w:tr w:rsidR="00403D08" w:rsidRPr="008008DD" w14:paraId="48F280C1" w14:textId="77777777" w:rsidTr="008008DD">
      <w:trPr>
        <w:trHeight w:val="70"/>
      </w:trPr>
      <w:tc>
        <w:tcPr>
          <w:tcW w:w="5061" w:type="dxa"/>
          <w:vAlign w:val="bottom"/>
        </w:tcPr>
        <w:p w14:paraId="253967DF" w14:textId="77777777" w:rsidR="00403D08" w:rsidRPr="008008DD" w:rsidRDefault="00403D08" w:rsidP="00C2474B">
          <w:pPr>
            <w:pStyle w:val="Koptekst"/>
            <w:rPr>
              <w:rFonts w:ascii="Trebuchet MS" w:hAnsi="Trebuchet MS"/>
              <w:b/>
              <w:sz w:val="4"/>
              <w:szCs w:val="40"/>
            </w:rPr>
          </w:pPr>
        </w:p>
      </w:tc>
      <w:tc>
        <w:tcPr>
          <w:tcW w:w="5004" w:type="dxa"/>
          <w:tcMar>
            <w:left w:w="0" w:type="dxa"/>
            <w:right w:w="0" w:type="dxa"/>
          </w:tcMar>
          <w:vAlign w:val="bottom"/>
        </w:tcPr>
        <w:p w14:paraId="26529388" w14:textId="77777777" w:rsidR="00403D08" w:rsidRPr="008008DD" w:rsidRDefault="00403D08" w:rsidP="00C2474B">
          <w:pPr>
            <w:pStyle w:val="Koptekst"/>
            <w:jc w:val="right"/>
            <w:rPr>
              <w:rFonts w:ascii="Trebuchet MS" w:hAnsi="Trebuchet MS"/>
              <w:noProof/>
              <w:sz w:val="18"/>
              <w:szCs w:val="18"/>
              <w:lang w:eastAsia="nl-NL"/>
            </w:rPr>
          </w:pPr>
        </w:p>
      </w:tc>
    </w:tr>
    <w:tr w:rsidR="00403D08" w:rsidRPr="008008DD" w14:paraId="3D589432" w14:textId="77777777" w:rsidTr="008008DD">
      <w:trPr>
        <w:trHeight w:val="70"/>
      </w:trPr>
      <w:tc>
        <w:tcPr>
          <w:tcW w:w="5061" w:type="dxa"/>
          <w:vAlign w:val="bottom"/>
        </w:tcPr>
        <w:p w14:paraId="1A42365F" w14:textId="77777777" w:rsidR="00403D08" w:rsidRPr="008008DD" w:rsidRDefault="00403D08" w:rsidP="00C2474B">
          <w:pPr>
            <w:pStyle w:val="Koptekst"/>
            <w:rPr>
              <w:rFonts w:ascii="Trebuchet MS" w:hAnsi="Trebuchet MS"/>
              <w:b/>
              <w:sz w:val="4"/>
              <w:szCs w:val="40"/>
            </w:rPr>
          </w:pPr>
        </w:p>
      </w:tc>
      <w:tc>
        <w:tcPr>
          <w:tcW w:w="5004" w:type="dxa"/>
          <w:tcMar>
            <w:left w:w="0" w:type="dxa"/>
            <w:right w:w="0" w:type="dxa"/>
          </w:tcMar>
          <w:vAlign w:val="bottom"/>
        </w:tcPr>
        <w:p w14:paraId="792C8E36" w14:textId="77777777" w:rsidR="00403D08" w:rsidRPr="008008DD" w:rsidRDefault="00403D08" w:rsidP="00C2474B">
          <w:pPr>
            <w:pStyle w:val="Koptekst"/>
            <w:jc w:val="right"/>
            <w:rPr>
              <w:rFonts w:ascii="Trebuchet MS" w:hAnsi="Trebuchet MS"/>
              <w:noProof/>
              <w:sz w:val="18"/>
              <w:szCs w:val="18"/>
              <w:lang w:eastAsia="nl-NL"/>
            </w:rPr>
          </w:pPr>
        </w:p>
      </w:tc>
    </w:tr>
    <w:tr w:rsidR="00403D08" w:rsidRPr="008008DD" w14:paraId="32DBC7DC" w14:textId="77777777" w:rsidTr="009C79A0">
      <w:trPr>
        <w:trHeight w:val="854"/>
      </w:trPr>
      <w:tc>
        <w:tcPr>
          <w:tcW w:w="5061" w:type="dxa"/>
          <w:tcMar>
            <w:left w:w="0" w:type="dxa"/>
          </w:tcMar>
        </w:tcPr>
        <w:p w14:paraId="0A3A0F45" w14:textId="77777777" w:rsidR="00403D08" w:rsidRPr="00A07029" w:rsidRDefault="00403D08" w:rsidP="00403D08">
          <w:pPr>
            <w:pStyle w:val="Koptekst"/>
            <w:tabs>
              <w:tab w:val="left" w:pos="7317"/>
            </w:tabs>
            <w:spacing w:line="290" w:lineRule="exact"/>
            <w:rPr>
              <w:rFonts w:cs="Arial"/>
              <w:noProof/>
              <w:lang w:eastAsia="nl-NL"/>
            </w:rPr>
          </w:pPr>
          <w:r w:rsidRPr="00A07029">
            <w:rPr>
              <w:rFonts w:cs="Arial"/>
              <w:noProof/>
              <w:lang w:eastAsia="nl-NL"/>
            </w:rPr>
            <w:drawing>
              <wp:anchor distT="0" distB="0" distL="114300" distR="114300" simplePos="0" relativeHeight="251656704" behindDoc="0" locked="0" layoutInCell="1" allowOverlap="1" wp14:anchorId="429C43CB" wp14:editId="7FE192B1">
                <wp:simplePos x="0" y="0"/>
                <wp:positionH relativeFrom="column">
                  <wp:posOffset>5715</wp:posOffset>
                </wp:positionH>
                <wp:positionV relativeFrom="paragraph">
                  <wp:posOffset>73660</wp:posOffset>
                </wp:positionV>
                <wp:extent cx="1752600" cy="6483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R logo - S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48335"/>
                        </a:xfrm>
                        <a:prstGeom prst="rect">
                          <a:avLst/>
                        </a:prstGeom>
                      </pic:spPr>
                    </pic:pic>
                  </a:graphicData>
                </a:graphic>
                <wp14:sizeRelH relativeFrom="margin">
                  <wp14:pctWidth>0</wp14:pctWidth>
                </wp14:sizeRelH>
                <wp14:sizeRelV relativeFrom="margin">
                  <wp14:pctHeight>0</wp14:pctHeight>
                </wp14:sizeRelV>
              </wp:anchor>
            </w:drawing>
          </w:r>
        </w:p>
        <w:p w14:paraId="70687A05" w14:textId="77777777" w:rsidR="00403D08" w:rsidRDefault="00403D08" w:rsidP="00403D08">
          <w:pPr>
            <w:pStyle w:val="Koptekst"/>
            <w:rPr>
              <w:rFonts w:ascii="Trebuchet MS" w:hAnsi="Trebuchet MS"/>
              <w:b/>
            </w:rPr>
          </w:pPr>
        </w:p>
        <w:p w14:paraId="731DF53E" w14:textId="77777777" w:rsidR="00403D08" w:rsidRDefault="00403D08" w:rsidP="00403D08">
          <w:pPr>
            <w:pStyle w:val="Koptekst"/>
            <w:rPr>
              <w:rFonts w:ascii="Trebuchet MS" w:hAnsi="Trebuchet MS"/>
              <w:b/>
            </w:rPr>
          </w:pPr>
        </w:p>
        <w:p w14:paraId="5F564D39" w14:textId="77777777" w:rsidR="00403D08" w:rsidRDefault="00403D08" w:rsidP="00403D08">
          <w:pPr>
            <w:pStyle w:val="Koptekst"/>
            <w:rPr>
              <w:rFonts w:ascii="Trebuchet MS" w:hAnsi="Trebuchet MS"/>
              <w:b/>
            </w:rPr>
          </w:pPr>
        </w:p>
        <w:p w14:paraId="0CDD6DBC" w14:textId="77777777" w:rsidR="00403D08" w:rsidRDefault="00403D08" w:rsidP="00403D08">
          <w:pPr>
            <w:pStyle w:val="Koptekst"/>
            <w:rPr>
              <w:rFonts w:ascii="Trebuchet MS" w:hAnsi="Trebuchet MS"/>
              <w:b/>
            </w:rPr>
          </w:pPr>
        </w:p>
        <w:p w14:paraId="25C77999" w14:textId="77777777" w:rsidR="00403D08" w:rsidRDefault="00403D08" w:rsidP="00403D08">
          <w:pPr>
            <w:pStyle w:val="Koptekst"/>
            <w:rPr>
              <w:rFonts w:ascii="Trebuchet MS" w:hAnsi="Trebuchet MS"/>
              <w:b/>
            </w:rPr>
          </w:pPr>
        </w:p>
        <w:p w14:paraId="7090B42D" w14:textId="77777777" w:rsidR="00403D08" w:rsidRDefault="00403D08" w:rsidP="00403D08">
          <w:pPr>
            <w:pStyle w:val="Koptekst"/>
            <w:rPr>
              <w:rFonts w:ascii="Trebuchet MS" w:hAnsi="Trebuchet MS"/>
              <w:b/>
            </w:rPr>
          </w:pPr>
        </w:p>
        <w:p w14:paraId="7A5D1B21" w14:textId="77777777" w:rsidR="00403D08" w:rsidRDefault="00403D08" w:rsidP="00403D08">
          <w:pPr>
            <w:pStyle w:val="Koptekst"/>
            <w:rPr>
              <w:rFonts w:ascii="Trebuchet MS" w:hAnsi="Trebuchet MS"/>
              <w:b/>
            </w:rPr>
          </w:pPr>
        </w:p>
        <w:p w14:paraId="60E6B9B2" w14:textId="77777777" w:rsidR="00403D08" w:rsidRDefault="00403D08" w:rsidP="00403D08">
          <w:pPr>
            <w:pStyle w:val="Koptekst"/>
            <w:rPr>
              <w:rFonts w:ascii="Trebuchet MS" w:hAnsi="Trebuchet MS"/>
              <w:b/>
            </w:rPr>
          </w:pPr>
        </w:p>
        <w:p w14:paraId="0E6ED37C" w14:textId="77777777" w:rsidR="00403D08" w:rsidRPr="008008DD" w:rsidRDefault="00403D08" w:rsidP="00403D08">
          <w:pPr>
            <w:pStyle w:val="Koptekst"/>
            <w:rPr>
              <w:rFonts w:ascii="Trebuchet MS" w:hAnsi="Trebuchet MS"/>
              <w:b/>
            </w:rPr>
          </w:pPr>
          <w:r>
            <w:rPr>
              <w:rFonts w:cs="Arial"/>
              <w:b/>
              <w:sz w:val="40"/>
              <w:szCs w:val="40"/>
            </w:rPr>
            <w:t>Verslag</w:t>
          </w:r>
        </w:p>
      </w:tc>
      <w:tc>
        <w:tcPr>
          <w:tcW w:w="5004" w:type="dxa"/>
          <w:tcMar>
            <w:left w:w="0" w:type="dxa"/>
            <w:right w:w="0" w:type="dxa"/>
          </w:tcMar>
        </w:tcPr>
        <w:p w14:paraId="4CB3EC27" w14:textId="77777777" w:rsidR="00403D08" w:rsidRPr="00A07029" w:rsidRDefault="00403D08" w:rsidP="00403D08">
          <w:pPr>
            <w:pStyle w:val="Koptekst"/>
            <w:tabs>
              <w:tab w:val="left" w:pos="7317"/>
            </w:tabs>
            <w:spacing w:line="290" w:lineRule="exact"/>
            <w:jc w:val="right"/>
            <w:rPr>
              <w:rFonts w:cs="Arial"/>
            </w:rPr>
          </w:pPr>
        </w:p>
        <w:p w14:paraId="1CF15946" w14:textId="6BB5EB2F" w:rsidR="00403D08" w:rsidRPr="007A39C3" w:rsidRDefault="00403D08" w:rsidP="00403D08">
          <w:pPr>
            <w:pStyle w:val="Koptekst"/>
            <w:tabs>
              <w:tab w:val="left" w:pos="7317"/>
            </w:tabs>
            <w:spacing w:line="290" w:lineRule="exact"/>
            <w:ind w:right="278"/>
            <w:jc w:val="right"/>
            <w:rPr>
              <w:rFonts w:cs="Arial"/>
              <w:i/>
            </w:rPr>
          </w:pPr>
        </w:p>
        <w:p w14:paraId="71FA8561" w14:textId="77777777" w:rsidR="00403D08" w:rsidRPr="008008DD" w:rsidRDefault="00403D08" w:rsidP="00403D08">
          <w:pPr>
            <w:pStyle w:val="Koptekst"/>
            <w:jc w:val="right"/>
            <w:rPr>
              <w:rFonts w:ascii="Trebuchet MS" w:hAnsi="Trebuchet MS"/>
              <w:b/>
              <w:sz w:val="40"/>
              <w:szCs w:val="40"/>
            </w:rPr>
          </w:pPr>
        </w:p>
      </w:tc>
    </w:tr>
  </w:tbl>
  <w:p w14:paraId="348F12DF" w14:textId="6284F2E1" w:rsidR="001C0D9D" w:rsidRDefault="006C5F93" w:rsidP="001C0D9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B4E70"/>
    <w:multiLevelType w:val="hybridMultilevel"/>
    <w:tmpl w:val="490CBF4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E1"/>
    <w:rsid w:val="00000FA7"/>
    <w:rsid w:val="00082A15"/>
    <w:rsid w:val="000D670D"/>
    <w:rsid w:val="000E1F51"/>
    <w:rsid w:val="00127866"/>
    <w:rsid w:val="00144A23"/>
    <w:rsid w:val="00145A29"/>
    <w:rsid w:val="00197A3A"/>
    <w:rsid w:val="001E3678"/>
    <w:rsid w:val="002251C6"/>
    <w:rsid w:val="00232EEB"/>
    <w:rsid w:val="00277DEC"/>
    <w:rsid w:val="0033340B"/>
    <w:rsid w:val="003814E5"/>
    <w:rsid w:val="003F292D"/>
    <w:rsid w:val="00403D08"/>
    <w:rsid w:val="0049425D"/>
    <w:rsid w:val="005171B4"/>
    <w:rsid w:val="00547812"/>
    <w:rsid w:val="005E6BA6"/>
    <w:rsid w:val="006534CB"/>
    <w:rsid w:val="006C5F93"/>
    <w:rsid w:val="007158F0"/>
    <w:rsid w:val="00755F35"/>
    <w:rsid w:val="0075766A"/>
    <w:rsid w:val="00757BF2"/>
    <w:rsid w:val="00780C81"/>
    <w:rsid w:val="0078273B"/>
    <w:rsid w:val="00783B39"/>
    <w:rsid w:val="007C2599"/>
    <w:rsid w:val="007F66CE"/>
    <w:rsid w:val="008008DD"/>
    <w:rsid w:val="008C0DAE"/>
    <w:rsid w:val="00936A18"/>
    <w:rsid w:val="00940E52"/>
    <w:rsid w:val="00987154"/>
    <w:rsid w:val="009B5F0B"/>
    <w:rsid w:val="009E6926"/>
    <w:rsid w:val="00A56055"/>
    <w:rsid w:val="00AC3DF3"/>
    <w:rsid w:val="00AF06CB"/>
    <w:rsid w:val="00AF202D"/>
    <w:rsid w:val="00AF4A72"/>
    <w:rsid w:val="00BF2A86"/>
    <w:rsid w:val="00C13AC1"/>
    <w:rsid w:val="00C249E0"/>
    <w:rsid w:val="00C347AF"/>
    <w:rsid w:val="00C36040"/>
    <w:rsid w:val="00C56AC8"/>
    <w:rsid w:val="00C906B8"/>
    <w:rsid w:val="00CC4C64"/>
    <w:rsid w:val="00D07722"/>
    <w:rsid w:val="00D91381"/>
    <w:rsid w:val="00E05BA1"/>
    <w:rsid w:val="00E41CFA"/>
    <w:rsid w:val="00E67561"/>
    <w:rsid w:val="00E709DE"/>
    <w:rsid w:val="00EF0FE1"/>
    <w:rsid w:val="00EF7553"/>
    <w:rsid w:val="00F32C22"/>
    <w:rsid w:val="00F712AE"/>
    <w:rsid w:val="00F85801"/>
    <w:rsid w:val="00F85C56"/>
    <w:rsid w:val="00FB548F"/>
    <w:rsid w:val="00FF50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342EA33B"/>
  <w15:docId w15:val="{F3B83E73-D497-9346-A2B5-745CE815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nl-NL" w:eastAsia="en-US" w:bidi="ar-SA"/>
      </w:rPr>
    </w:rPrDefault>
    <w:pPrDefault>
      <w:pPr>
        <w:spacing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C0D9D"/>
    <w:rPr>
      <w:rFonts w:ascii="Arial" w:hAnsi="Arial" w:cs="Times New Roman"/>
      <w:sz w:val="20"/>
    </w:rPr>
  </w:style>
  <w:style w:type="paragraph" w:styleId="Kop1">
    <w:name w:val="heading 1"/>
    <w:basedOn w:val="Standaard"/>
    <w:next w:val="Standaard"/>
    <w:link w:val="Kop1Char"/>
    <w:uiPriority w:val="9"/>
    <w:qFormat/>
    <w:rsid w:val="003A22AD"/>
    <w:pPr>
      <w:keepNext/>
      <w:spacing w:before="240" w:after="60"/>
      <w:outlineLvl w:val="0"/>
    </w:pPr>
    <w:rPr>
      <w:rFonts w:eastAsiaTheme="majorEastAsia" w:cstheme="majorBidi"/>
      <w:b/>
      <w:bCs/>
      <w:kern w:val="32"/>
      <w:sz w:val="32"/>
      <w:szCs w:val="32"/>
    </w:rPr>
  </w:style>
  <w:style w:type="paragraph" w:styleId="Kop2">
    <w:name w:val="heading 2"/>
    <w:basedOn w:val="Standaard"/>
    <w:next w:val="Standaard"/>
    <w:link w:val="Kop2Char"/>
    <w:uiPriority w:val="9"/>
    <w:semiHidden/>
    <w:unhideWhenUsed/>
    <w:qFormat/>
    <w:rsid w:val="003A22AD"/>
    <w:pPr>
      <w:keepNext/>
      <w:spacing w:before="240" w:after="60"/>
      <w:outlineLvl w:val="1"/>
    </w:pPr>
    <w:rPr>
      <w:rFonts w:eastAsiaTheme="majorEastAsia" w:cstheme="majorBidi"/>
      <w:b/>
      <w:bCs/>
      <w:i/>
      <w:iCs/>
      <w:sz w:val="28"/>
      <w:szCs w:val="28"/>
    </w:rPr>
  </w:style>
  <w:style w:type="paragraph" w:styleId="Kop3">
    <w:name w:val="heading 3"/>
    <w:basedOn w:val="Standaard"/>
    <w:next w:val="Standaard"/>
    <w:link w:val="Kop3Char"/>
    <w:uiPriority w:val="9"/>
    <w:semiHidden/>
    <w:unhideWhenUsed/>
    <w:qFormat/>
    <w:rsid w:val="00437425"/>
    <w:pPr>
      <w:keepNext/>
      <w:spacing w:before="240" w:after="60"/>
      <w:outlineLvl w:val="2"/>
    </w:pPr>
    <w:rPr>
      <w:rFonts w:eastAsiaTheme="majorEastAsia"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22AD"/>
    <w:pPr>
      <w:spacing w:line="240" w:lineRule="auto"/>
    </w:pPr>
    <w:rPr>
      <w:rFonts w:ascii="Arial" w:hAnsi="Arial" w:cs="Times New Roman"/>
      <w:sz w:val="20"/>
    </w:rPr>
  </w:style>
  <w:style w:type="character" w:customStyle="1" w:styleId="Kop1Char">
    <w:name w:val="Kop 1 Char"/>
    <w:basedOn w:val="Standaardalinea-lettertype"/>
    <w:link w:val="Kop1"/>
    <w:uiPriority w:val="9"/>
    <w:rsid w:val="003A22AD"/>
    <w:rPr>
      <w:rFonts w:ascii="Arial" w:eastAsiaTheme="majorEastAsia" w:hAnsi="Arial" w:cstheme="majorBidi"/>
      <w:b/>
      <w:bCs/>
      <w:kern w:val="32"/>
      <w:sz w:val="32"/>
      <w:szCs w:val="32"/>
    </w:rPr>
  </w:style>
  <w:style w:type="character" w:customStyle="1" w:styleId="Kop2Char">
    <w:name w:val="Kop 2 Char"/>
    <w:basedOn w:val="Standaardalinea-lettertype"/>
    <w:link w:val="Kop2"/>
    <w:uiPriority w:val="9"/>
    <w:semiHidden/>
    <w:rsid w:val="003A22AD"/>
    <w:rPr>
      <w:rFonts w:ascii="Arial" w:eastAsiaTheme="majorEastAsia" w:hAnsi="Arial" w:cstheme="majorBidi"/>
      <w:b/>
      <w:bCs/>
      <w:i/>
      <w:iCs/>
      <w:sz w:val="28"/>
      <w:szCs w:val="28"/>
    </w:rPr>
  </w:style>
  <w:style w:type="paragraph" w:styleId="Ondertitel">
    <w:name w:val="Subtitle"/>
    <w:basedOn w:val="Standaard"/>
    <w:next w:val="Standaard"/>
    <w:link w:val="OndertitelChar"/>
    <w:uiPriority w:val="11"/>
    <w:qFormat/>
    <w:rsid w:val="003A22AD"/>
    <w:pPr>
      <w:spacing w:after="60"/>
      <w:jc w:val="center"/>
      <w:outlineLvl w:val="1"/>
    </w:pPr>
    <w:rPr>
      <w:rFonts w:eastAsiaTheme="majorEastAsia" w:cstheme="majorBidi"/>
      <w:sz w:val="24"/>
      <w:szCs w:val="24"/>
    </w:rPr>
  </w:style>
  <w:style w:type="character" w:customStyle="1" w:styleId="OndertitelChar">
    <w:name w:val="Ondertitel Char"/>
    <w:basedOn w:val="Standaardalinea-lettertype"/>
    <w:link w:val="Ondertitel"/>
    <w:uiPriority w:val="11"/>
    <w:rsid w:val="003A22AD"/>
    <w:rPr>
      <w:rFonts w:ascii="Arial" w:eastAsiaTheme="majorEastAsia" w:hAnsi="Arial" w:cstheme="majorBidi"/>
      <w:sz w:val="24"/>
      <w:szCs w:val="24"/>
    </w:rPr>
  </w:style>
  <w:style w:type="paragraph" w:styleId="Titel">
    <w:name w:val="Title"/>
    <w:basedOn w:val="Standaard"/>
    <w:next w:val="Standaard"/>
    <w:link w:val="TitelChar"/>
    <w:uiPriority w:val="10"/>
    <w:qFormat/>
    <w:rsid w:val="00437425"/>
    <w:pPr>
      <w:spacing w:before="240" w:after="60"/>
      <w:jc w:val="center"/>
      <w:outlineLvl w:val="0"/>
    </w:pPr>
    <w:rPr>
      <w:rFonts w:eastAsiaTheme="majorEastAsia" w:cstheme="majorBidi"/>
      <w:b/>
      <w:bCs/>
      <w:kern w:val="28"/>
      <w:sz w:val="32"/>
      <w:szCs w:val="32"/>
    </w:rPr>
  </w:style>
  <w:style w:type="character" w:customStyle="1" w:styleId="TitelChar">
    <w:name w:val="Titel Char"/>
    <w:basedOn w:val="Standaardalinea-lettertype"/>
    <w:link w:val="Titel"/>
    <w:uiPriority w:val="10"/>
    <w:rsid w:val="00437425"/>
    <w:rPr>
      <w:rFonts w:ascii="Arial" w:eastAsiaTheme="majorEastAsia" w:hAnsi="Arial" w:cstheme="majorBidi"/>
      <w:b/>
      <w:bCs/>
      <w:kern w:val="28"/>
      <w:sz w:val="32"/>
      <w:szCs w:val="32"/>
    </w:rPr>
  </w:style>
  <w:style w:type="character" w:customStyle="1" w:styleId="Kop3Char">
    <w:name w:val="Kop 3 Char"/>
    <w:basedOn w:val="Standaardalinea-lettertype"/>
    <w:link w:val="Kop3"/>
    <w:uiPriority w:val="9"/>
    <w:semiHidden/>
    <w:rsid w:val="00437425"/>
    <w:rPr>
      <w:rFonts w:ascii="Arial" w:eastAsiaTheme="majorEastAsia" w:hAnsi="Arial" w:cstheme="majorBidi"/>
      <w:b/>
      <w:bCs/>
      <w:sz w:val="26"/>
      <w:szCs w:val="26"/>
    </w:rPr>
  </w:style>
  <w:style w:type="paragraph" w:styleId="Koptekst">
    <w:name w:val="header"/>
    <w:basedOn w:val="Standaard"/>
    <w:link w:val="KoptekstChar"/>
    <w:uiPriority w:val="99"/>
    <w:unhideWhenUsed/>
    <w:rsid w:val="00A559F4"/>
    <w:pPr>
      <w:tabs>
        <w:tab w:val="center" w:pos="4536"/>
        <w:tab w:val="right" w:pos="9072"/>
      </w:tabs>
    </w:pPr>
  </w:style>
  <w:style w:type="character" w:customStyle="1" w:styleId="KoptekstChar">
    <w:name w:val="Koptekst Char"/>
    <w:basedOn w:val="Standaardalinea-lettertype"/>
    <w:link w:val="Koptekst"/>
    <w:uiPriority w:val="99"/>
    <w:rsid w:val="00A559F4"/>
    <w:rPr>
      <w:rFonts w:ascii="Arial" w:hAnsi="Arial" w:cs="Times New Roman"/>
      <w:sz w:val="20"/>
    </w:rPr>
  </w:style>
  <w:style w:type="paragraph" w:styleId="Voettekst">
    <w:name w:val="footer"/>
    <w:basedOn w:val="Standaard"/>
    <w:link w:val="VoettekstChar"/>
    <w:uiPriority w:val="99"/>
    <w:unhideWhenUsed/>
    <w:rsid w:val="00A559F4"/>
    <w:pPr>
      <w:tabs>
        <w:tab w:val="center" w:pos="4536"/>
        <w:tab w:val="right" w:pos="9072"/>
      </w:tabs>
    </w:pPr>
  </w:style>
  <w:style w:type="character" w:customStyle="1" w:styleId="VoettekstChar">
    <w:name w:val="Voettekst Char"/>
    <w:basedOn w:val="Standaardalinea-lettertype"/>
    <w:link w:val="Voettekst"/>
    <w:uiPriority w:val="99"/>
    <w:rsid w:val="00A559F4"/>
    <w:rPr>
      <w:rFonts w:ascii="Arial" w:hAnsi="Arial" w:cs="Times New Roman"/>
      <w:sz w:val="20"/>
    </w:rPr>
  </w:style>
  <w:style w:type="table" w:styleId="Tabelraster">
    <w:name w:val="Table Grid"/>
    <w:basedOn w:val="Standaardtabel"/>
    <w:uiPriority w:val="39"/>
    <w:rsid w:val="00A559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27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F86AA3E1.dotm</Template>
  <TotalTime>618</TotalTime>
  <Pages>5</Pages>
  <Words>1764</Words>
  <Characters>9707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Gemeente Arnhem</Company>
  <LinksUpToDate>false</LinksUpToDate>
  <CharactersWithSpaces>11449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Eefke Lievaart</cp:lastModifiedBy>
  <cp:revision>41</cp:revision>
  <dcterms:created xsi:type="dcterms:W3CDTF">2021-05-03T14:09:00Z</dcterms:created>
  <dcterms:modified xsi:type="dcterms:W3CDTF">2021-06-28T10:47:00Z</dcterms:modified>
</cp:coreProperties>
</file>