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CellMar>
          <w:left w:w="70" w:type="dxa"/>
          <w:right w:w="70" w:type="dxa"/>
        </w:tblCellMar>
        <w:tblLook w:val="04A0" w:firstRow="1" w:lastRow="0" w:firstColumn="1" w:lastColumn="0" w:noHBand="0" w:noVBand="1"/>
      </w:tblPr>
      <w:tblGrid>
        <w:gridCol w:w="1913"/>
        <w:gridCol w:w="284"/>
        <w:gridCol w:w="7868"/>
      </w:tblGrid>
      <w:tr w:rsidR="00C249E0" w:rsidRPr="00AC3DF3" w14:paraId="3C70F27A" w14:textId="77777777" w:rsidTr="00F40C4C">
        <w:tc>
          <w:tcPr>
            <w:tcW w:w="1913" w:type="dxa"/>
            <w:tcMar>
              <w:left w:w="0" w:type="dxa"/>
              <w:right w:w="0" w:type="dxa"/>
            </w:tcMar>
            <w:hideMark/>
          </w:tcPr>
          <w:p w14:paraId="1EB3D76B"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Notulen van</w:t>
            </w:r>
          </w:p>
          <w:p w14:paraId="745BECEC"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59D1DC3"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778B7769" w14:textId="154F8E54" w:rsidR="00C36A5B" w:rsidRPr="00AC3DF3" w:rsidRDefault="000D670D" w:rsidP="00F3237D">
            <w:pPr>
              <w:tabs>
                <w:tab w:val="left" w:pos="708"/>
                <w:tab w:val="center" w:pos="4536"/>
                <w:tab w:val="right" w:pos="9072"/>
              </w:tabs>
              <w:rPr>
                <w:rFonts w:eastAsia="Times New Roman" w:cs="Arial"/>
                <w:szCs w:val="20"/>
                <w:lang w:eastAsia="nl-NL"/>
              </w:rPr>
            </w:pPr>
            <w:r>
              <w:rPr>
                <w:rFonts w:eastAsia="Times New Roman" w:cs="Arial"/>
                <w:szCs w:val="20"/>
                <w:lang w:eastAsia="nl-NL"/>
              </w:rPr>
              <w:t>Algemeen bestuur</w:t>
            </w:r>
          </w:p>
        </w:tc>
      </w:tr>
      <w:tr w:rsidR="00C249E0" w:rsidRPr="00AC3DF3" w14:paraId="2A61E017" w14:textId="77777777" w:rsidTr="00F40C4C">
        <w:tc>
          <w:tcPr>
            <w:tcW w:w="1913" w:type="dxa"/>
            <w:tcMar>
              <w:left w:w="0" w:type="dxa"/>
              <w:right w:w="0" w:type="dxa"/>
            </w:tcMar>
            <w:hideMark/>
          </w:tcPr>
          <w:p w14:paraId="54130B8F"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Verslagnummer</w:t>
            </w:r>
          </w:p>
          <w:p w14:paraId="79AF539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56270EF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3374FEDB" w14:textId="3D1833B4" w:rsidR="00C36A5B" w:rsidRPr="00AC3DF3" w:rsidRDefault="000D670D" w:rsidP="00EC64E6">
            <w:pPr>
              <w:keepNext/>
              <w:outlineLvl w:val="0"/>
              <w:rPr>
                <w:rFonts w:eastAsia="Times New Roman" w:cs="Arial"/>
                <w:szCs w:val="20"/>
                <w:lang w:eastAsia="nl-NL"/>
              </w:rPr>
            </w:pPr>
            <w:r>
              <w:rPr>
                <w:rFonts w:eastAsia="Times New Roman" w:cs="Arial"/>
                <w:szCs w:val="20"/>
                <w:lang w:eastAsia="nl-NL"/>
              </w:rPr>
              <w:t>20210</w:t>
            </w:r>
            <w:r w:rsidR="00EC64E6">
              <w:rPr>
                <w:rFonts w:eastAsia="Times New Roman" w:cs="Arial"/>
                <w:szCs w:val="20"/>
                <w:lang w:eastAsia="nl-NL"/>
              </w:rPr>
              <w:t>0707</w:t>
            </w:r>
            <w:r>
              <w:rPr>
                <w:rFonts w:eastAsia="Times New Roman" w:cs="Arial"/>
                <w:szCs w:val="20"/>
                <w:lang w:eastAsia="nl-NL"/>
              </w:rPr>
              <w:t>AB</w:t>
            </w:r>
          </w:p>
        </w:tc>
      </w:tr>
      <w:tr w:rsidR="00C249E0" w:rsidRPr="00AC3DF3" w14:paraId="2C5CF90C" w14:textId="77777777" w:rsidTr="00F40C4C">
        <w:tc>
          <w:tcPr>
            <w:tcW w:w="1913" w:type="dxa"/>
            <w:tcMar>
              <w:left w:w="0" w:type="dxa"/>
              <w:right w:w="0" w:type="dxa"/>
            </w:tcMar>
            <w:hideMark/>
          </w:tcPr>
          <w:p w14:paraId="07DEA59B"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Gehouden op</w:t>
            </w:r>
          </w:p>
          <w:p w14:paraId="0383D73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3E443C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816BC" w14:textId="79AF8F93" w:rsidR="00C36A5B" w:rsidRPr="00AC3DF3" w:rsidRDefault="00EC64E6" w:rsidP="00EC64E6">
            <w:pPr>
              <w:keepNext/>
              <w:outlineLvl w:val="0"/>
              <w:rPr>
                <w:rFonts w:eastAsia="Times New Roman" w:cs="Arial"/>
                <w:szCs w:val="20"/>
                <w:lang w:eastAsia="nl-NL"/>
              </w:rPr>
            </w:pPr>
            <w:r>
              <w:rPr>
                <w:rFonts w:eastAsia="Times New Roman" w:cs="Arial"/>
                <w:szCs w:val="20"/>
                <w:lang w:eastAsia="nl-NL"/>
              </w:rPr>
              <w:t>7 jul</w:t>
            </w:r>
            <w:r w:rsidR="000D670D">
              <w:rPr>
                <w:rFonts w:eastAsia="Times New Roman" w:cs="Arial"/>
                <w:szCs w:val="20"/>
                <w:lang w:eastAsia="nl-NL"/>
              </w:rPr>
              <w:t>i 2021</w:t>
            </w:r>
          </w:p>
        </w:tc>
      </w:tr>
      <w:tr w:rsidR="00C249E0" w:rsidRPr="00AC3DF3" w14:paraId="162DCF42" w14:textId="77777777" w:rsidTr="00F40C4C">
        <w:tc>
          <w:tcPr>
            <w:tcW w:w="1913" w:type="dxa"/>
            <w:tcMar>
              <w:left w:w="0" w:type="dxa"/>
              <w:right w:w="0" w:type="dxa"/>
            </w:tcMar>
            <w:hideMark/>
          </w:tcPr>
          <w:p w14:paraId="05CB1788"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Plaats</w:t>
            </w:r>
          </w:p>
          <w:p w14:paraId="5B526B8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3F44A47"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4DD241A9" w14:textId="460CE3DD" w:rsidR="00C36A5B" w:rsidRPr="00AC3DF3" w:rsidRDefault="000D670D" w:rsidP="00F3237D">
            <w:pPr>
              <w:keepNext/>
              <w:outlineLvl w:val="0"/>
              <w:rPr>
                <w:rFonts w:eastAsia="Times New Roman" w:cs="Arial"/>
                <w:szCs w:val="20"/>
                <w:lang w:eastAsia="nl-NL"/>
              </w:rPr>
            </w:pPr>
            <w:r>
              <w:rPr>
                <w:rFonts w:eastAsia="Times New Roman" w:cs="Arial"/>
                <w:szCs w:val="20"/>
                <w:lang w:eastAsia="nl-NL"/>
              </w:rPr>
              <w:t>Digitaal</w:t>
            </w:r>
          </w:p>
        </w:tc>
      </w:tr>
      <w:tr w:rsidR="00C249E0" w:rsidRPr="00AC3DF3" w14:paraId="29D2A128" w14:textId="77777777" w:rsidTr="00F40C4C">
        <w:tc>
          <w:tcPr>
            <w:tcW w:w="1913" w:type="dxa"/>
            <w:tcMar>
              <w:left w:w="0" w:type="dxa"/>
              <w:right w:w="0" w:type="dxa"/>
            </w:tcMar>
            <w:hideMark/>
          </w:tcPr>
          <w:p w14:paraId="7674C8CD"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Voorzitter</w:t>
            </w:r>
          </w:p>
          <w:p w14:paraId="794858A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77E0C5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69ACEB7A" w14:textId="778E8141" w:rsidR="00C36A5B" w:rsidRPr="00AC3DF3" w:rsidRDefault="000D670D" w:rsidP="00F3237D">
            <w:pPr>
              <w:keepNext/>
              <w:outlineLvl w:val="0"/>
              <w:rPr>
                <w:rFonts w:eastAsia="Times New Roman" w:cs="Arial"/>
                <w:szCs w:val="20"/>
                <w:lang w:eastAsia="nl-NL"/>
              </w:rPr>
            </w:pPr>
            <w:r>
              <w:rPr>
                <w:rFonts w:eastAsia="Times New Roman" w:cs="Arial"/>
                <w:szCs w:val="20"/>
                <w:lang w:eastAsia="nl-NL"/>
              </w:rPr>
              <w:t>H. Bruls</w:t>
            </w:r>
          </w:p>
        </w:tc>
      </w:tr>
      <w:tr w:rsidR="00C249E0" w:rsidRPr="00AC3DF3" w14:paraId="21873D2A" w14:textId="77777777" w:rsidTr="00F40C4C">
        <w:tc>
          <w:tcPr>
            <w:tcW w:w="1913" w:type="dxa"/>
            <w:tcMar>
              <w:left w:w="0" w:type="dxa"/>
              <w:right w:w="0" w:type="dxa"/>
            </w:tcMar>
            <w:hideMark/>
          </w:tcPr>
          <w:p w14:paraId="107D3C59"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Genotuleerd door</w:t>
            </w:r>
          </w:p>
          <w:p w14:paraId="2F80DA61"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D468FF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E7ABC" w14:textId="3E3F94FD" w:rsidR="00C36A5B" w:rsidRPr="00AC3DF3" w:rsidRDefault="0049425D" w:rsidP="00F3237D">
            <w:pPr>
              <w:keepNext/>
              <w:outlineLvl w:val="0"/>
              <w:rPr>
                <w:rFonts w:eastAsia="Times New Roman" w:cs="Arial"/>
                <w:szCs w:val="20"/>
                <w:lang w:eastAsia="nl-NL"/>
              </w:rPr>
            </w:pPr>
            <w:r>
              <w:rPr>
                <w:rFonts w:eastAsia="Times New Roman" w:cs="Arial"/>
                <w:szCs w:val="20"/>
                <w:lang w:eastAsia="nl-NL"/>
              </w:rPr>
              <w:t>E. van Riel</w:t>
            </w:r>
          </w:p>
        </w:tc>
      </w:tr>
      <w:tr w:rsidR="00C249E0" w:rsidRPr="00AC3DF3" w14:paraId="475E2B17" w14:textId="77777777" w:rsidTr="00F40C4C">
        <w:tc>
          <w:tcPr>
            <w:tcW w:w="1913" w:type="dxa"/>
            <w:tcMar>
              <w:left w:w="0" w:type="dxa"/>
              <w:right w:w="0" w:type="dxa"/>
            </w:tcMar>
            <w:hideMark/>
          </w:tcPr>
          <w:p w14:paraId="5C4236F1"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In afschrift aan</w:t>
            </w:r>
          </w:p>
          <w:p w14:paraId="7342AEB6"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0358349"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tcPr>
          <w:p w14:paraId="7FFA7B6E" w14:textId="612F7805" w:rsidR="00C36A5B" w:rsidRPr="00AC3DF3" w:rsidRDefault="00E41CFA" w:rsidP="00E41CFA">
            <w:pPr>
              <w:keepNext/>
              <w:outlineLvl w:val="0"/>
              <w:rPr>
                <w:rFonts w:eastAsia="Times New Roman" w:cs="Arial"/>
                <w:szCs w:val="20"/>
                <w:lang w:eastAsia="nl-NL"/>
              </w:rPr>
            </w:pPr>
            <w:bookmarkStart w:id="0" w:name="BM_afschrift"/>
            <w:bookmarkEnd w:id="0"/>
            <w:r>
              <w:rPr>
                <w:rFonts w:eastAsia="Times New Roman" w:cs="Arial"/>
                <w:szCs w:val="20"/>
                <w:lang w:eastAsia="nl-NL"/>
              </w:rPr>
              <w:t>Aan- en afwezigen, regiocoördinatoren, opgavemanagers, regioagendacommissie</w:t>
            </w:r>
          </w:p>
        </w:tc>
      </w:tr>
    </w:tbl>
    <w:p w14:paraId="02A7DC37" w14:textId="77BF9E0A" w:rsidR="00166853" w:rsidRPr="00AC3DF3" w:rsidRDefault="00EE314B" w:rsidP="00F3237D">
      <w:pPr>
        <w:rPr>
          <w:rFonts w:cs="Arial"/>
          <w:szCs w:val="20"/>
        </w:rPr>
      </w:pPr>
      <w:bookmarkStart w:id="1" w:name="Aanwezig"/>
      <w:bookmarkEnd w:id="1"/>
    </w:p>
    <w:tbl>
      <w:tblPr>
        <w:tblStyle w:val="Tabelraster"/>
        <w:tblW w:w="10065" w:type="dxa"/>
        <w:tblBorders>
          <w:top w:val="single" w:sz="2" w:space="0" w:color="BFBFBF" w:themeColor="background1" w:themeShade="BF"/>
          <w:left w:val="nil"/>
          <w:bottom w:val="nil"/>
          <w:right w:val="nil"/>
          <w:insideH w:val="nil"/>
          <w:insideV w:val="single" w:sz="2" w:space="0" w:color="BFBFBF" w:themeColor="background1" w:themeShade="BF"/>
        </w:tblBorders>
        <w:tblLook w:val="04A0" w:firstRow="1" w:lastRow="0" w:firstColumn="1" w:lastColumn="0" w:noHBand="0" w:noVBand="1"/>
      </w:tblPr>
      <w:tblGrid>
        <w:gridCol w:w="5673"/>
        <w:gridCol w:w="4392"/>
      </w:tblGrid>
      <w:tr w:rsidR="00C249E0" w:rsidRPr="00AC3DF3" w14:paraId="17D5C71D" w14:textId="77777777" w:rsidTr="00AF202D">
        <w:tc>
          <w:tcPr>
            <w:tcW w:w="4531" w:type="dxa"/>
            <w:tcMar>
              <w:left w:w="0" w:type="dxa"/>
              <w:right w:w="0" w:type="dxa"/>
            </w:tcMar>
          </w:tcPr>
          <w:tbl>
            <w:tblPr>
              <w:tblStyle w:val="Tabelraster"/>
              <w:tblW w:w="4962" w:type="dxa"/>
              <w:tblBorders>
                <w:top w:val="nil"/>
                <w:left w:val="nil"/>
                <w:bottom w:val="nil"/>
                <w:right w:val="nil"/>
                <w:insideH w:val="nil"/>
                <w:insideV w:val="nil"/>
              </w:tblBorders>
              <w:tblLook w:val="04A0" w:firstRow="1" w:lastRow="0" w:firstColumn="1" w:lastColumn="0" w:noHBand="0" w:noVBand="1"/>
            </w:tblPr>
            <w:tblGrid>
              <w:gridCol w:w="2405"/>
              <w:gridCol w:w="3265"/>
            </w:tblGrid>
            <w:tr w:rsidR="00C249E0" w:rsidRPr="00AC3DF3" w14:paraId="31CB5207" w14:textId="77777777" w:rsidTr="0075766A">
              <w:tc>
                <w:tcPr>
                  <w:tcW w:w="1985" w:type="dxa"/>
                  <w:tcMar>
                    <w:left w:w="0" w:type="dxa"/>
                    <w:right w:w="0" w:type="dxa"/>
                  </w:tcMar>
                </w:tcPr>
                <w:p w14:paraId="7CB7C8B3" w14:textId="77777777" w:rsidR="003822A8" w:rsidRPr="00AC3DF3" w:rsidRDefault="00AF202D" w:rsidP="00AF202D">
                  <w:pPr>
                    <w:ind w:left="142"/>
                    <w:rPr>
                      <w:rFonts w:cs="Arial"/>
                      <w:szCs w:val="20"/>
                    </w:rPr>
                  </w:pPr>
                  <w:r w:rsidRPr="00AC3DF3">
                    <w:rPr>
                      <w:rFonts w:eastAsia="Times New Roman" w:cs="Arial"/>
                      <w:b/>
                      <w:szCs w:val="20"/>
                      <w:lang w:eastAsia="nl-NL"/>
                    </w:rPr>
                    <w:t>Verder aanwezig</w:t>
                  </w:r>
                </w:p>
              </w:tc>
              <w:tc>
                <w:tcPr>
                  <w:tcW w:w="2977" w:type="dxa"/>
                  <w:tcMar>
                    <w:left w:w="0" w:type="dxa"/>
                    <w:right w:w="0" w:type="dxa"/>
                  </w:tcMar>
                </w:tcPr>
                <w:p w14:paraId="319B6701" w14:textId="77777777" w:rsidR="003822A8" w:rsidRPr="00AC3DF3" w:rsidRDefault="00AF202D" w:rsidP="00AF202D">
                  <w:pPr>
                    <w:ind w:left="150"/>
                    <w:rPr>
                      <w:rFonts w:cs="Arial"/>
                      <w:szCs w:val="20"/>
                    </w:rPr>
                  </w:pPr>
                  <w:r w:rsidRPr="00AC3DF3">
                    <w:rPr>
                      <w:rFonts w:eastAsia="Times New Roman" w:cs="Arial"/>
                      <w:b/>
                      <w:szCs w:val="20"/>
                      <w:lang w:eastAsia="nl-NL"/>
                    </w:rPr>
                    <w:t>Gemeente</w:t>
                  </w:r>
                </w:p>
              </w:tc>
            </w:tr>
            <w:tr w:rsidR="00C249E0" w:rsidRPr="00AC3DF3" w14:paraId="4B48ACC0" w14:textId="77777777" w:rsidTr="00AF202D">
              <w:tc>
                <w:tcPr>
                  <w:tcW w:w="4962" w:type="dxa"/>
                  <w:gridSpan w:val="2"/>
                  <w:tcMar>
                    <w:left w:w="0" w:type="dxa"/>
                    <w:right w:w="0" w:type="dxa"/>
                  </w:tcMar>
                </w:tcPr>
                <w:tbl>
                  <w:tblPr>
                    <w:tblStyle w:val="Tabelraster"/>
                    <w:tblW w:w="5670" w:type="dxa"/>
                    <w:tblBorders>
                      <w:top w:val="nil"/>
                      <w:left w:val="nil"/>
                      <w:bottom w:val="nil"/>
                      <w:right w:val="nil"/>
                      <w:insideH w:val="nil"/>
                      <w:insideV w:val="nil"/>
                    </w:tblBorders>
                    <w:tblLook w:val="04A0" w:firstRow="1" w:lastRow="0" w:firstColumn="1" w:lastColumn="0" w:noHBand="0" w:noVBand="1"/>
                  </w:tblPr>
                  <w:tblGrid>
                    <w:gridCol w:w="1985"/>
                    <w:gridCol w:w="3685"/>
                  </w:tblGrid>
                  <w:tr w:rsidR="00EC64E6" w:rsidRPr="00AC3DF3" w14:paraId="3299AF7D" w14:textId="77777777" w:rsidTr="0075766A">
                    <w:tc>
                      <w:tcPr>
                        <w:tcW w:w="1985" w:type="dxa"/>
                      </w:tcPr>
                      <w:p w14:paraId="6016A704" w14:textId="4CA05C92" w:rsidR="00EC64E6" w:rsidRPr="00F73C9C" w:rsidRDefault="00EC64E6" w:rsidP="00EC64E6">
                        <w:pPr>
                          <w:spacing w:line="290" w:lineRule="exact"/>
                          <w:rPr>
                            <w:rFonts w:cs="Arial"/>
                            <w:szCs w:val="20"/>
                          </w:rPr>
                        </w:pPr>
                        <w:r w:rsidRPr="00F73C9C">
                          <w:rPr>
                            <w:rFonts w:cs="Arial"/>
                            <w:szCs w:val="20"/>
                          </w:rPr>
                          <w:t>J. van Dellen</w:t>
                        </w:r>
                      </w:p>
                    </w:tc>
                    <w:tc>
                      <w:tcPr>
                        <w:tcW w:w="3685" w:type="dxa"/>
                      </w:tcPr>
                      <w:p w14:paraId="60122170" w14:textId="3F0C19C4" w:rsidR="00EC64E6" w:rsidRPr="00F73C9C" w:rsidRDefault="00EC64E6" w:rsidP="00EC64E6">
                        <w:pPr>
                          <w:spacing w:line="290" w:lineRule="exact"/>
                          <w:rPr>
                            <w:rFonts w:cs="Arial"/>
                            <w:szCs w:val="20"/>
                          </w:rPr>
                        </w:pPr>
                        <w:r w:rsidRPr="00F73C9C">
                          <w:rPr>
                            <w:rFonts w:cs="Arial"/>
                            <w:szCs w:val="20"/>
                          </w:rPr>
                          <w:t>Arnhem (&amp; bestuurlijk opdrachtgever)</w:t>
                        </w:r>
                      </w:p>
                    </w:tc>
                  </w:tr>
                  <w:tr w:rsidR="00EC64E6" w:rsidRPr="00AC3DF3" w14:paraId="4BD82D54" w14:textId="77777777" w:rsidTr="0075766A">
                    <w:tc>
                      <w:tcPr>
                        <w:tcW w:w="1985" w:type="dxa"/>
                      </w:tcPr>
                      <w:p w14:paraId="1F220E83" w14:textId="63CE2C32" w:rsidR="00EC64E6" w:rsidRPr="00F73C9C" w:rsidRDefault="00EC64E6" w:rsidP="00EC64E6">
                        <w:pPr>
                          <w:rPr>
                            <w:rFonts w:cs="Arial"/>
                            <w:szCs w:val="20"/>
                          </w:rPr>
                        </w:pPr>
                        <w:r w:rsidRPr="00F73C9C">
                          <w:rPr>
                            <w:rFonts w:cs="Arial"/>
                            <w:szCs w:val="20"/>
                          </w:rPr>
                          <w:t>M. Slinkman</w:t>
                        </w:r>
                      </w:p>
                    </w:tc>
                    <w:tc>
                      <w:tcPr>
                        <w:tcW w:w="3685" w:type="dxa"/>
                      </w:tcPr>
                      <w:p w14:paraId="7893740E" w14:textId="778267DB" w:rsidR="00EC64E6" w:rsidRPr="00F73C9C" w:rsidRDefault="00EC64E6" w:rsidP="00EC64E6">
                        <w:pPr>
                          <w:rPr>
                            <w:rFonts w:cs="Arial"/>
                            <w:szCs w:val="20"/>
                          </w:rPr>
                        </w:pPr>
                        <w:r w:rsidRPr="00F73C9C">
                          <w:rPr>
                            <w:rFonts w:cs="Arial"/>
                            <w:szCs w:val="20"/>
                          </w:rPr>
                          <w:t>Berg en Dal</w:t>
                        </w:r>
                      </w:p>
                    </w:tc>
                  </w:tr>
                  <w:tr w:rsidR="00EC64E6" w:rsidRPr="00AC3DF3" w14:paraId="5B5456A3" w14:textId="77777777" w:rsidTr="0075766A">
                    <w:tc>
                      <w:tcPr>
                        <w:tcW w:w="1985" w:type="dxa"/>
                      </w:tcPr>
                      <w:p w14:paraId="3F4FCD40" w14:textId="60D739C3" w:rsidR="00EC64E6" w:rsidRPr="00F73C9C" w:rsidRDefault="00EC64E6" w:rsidP="00EC64E6">
                        <w:pPr>
                          <w:rPr>
                            <w:rFonts w:cs="Arial"/>
                            <w:szCs w:val="20"/>
                          </w:rPr>
                        </w:pPr>
                        <w:r w:rsidRPr="00F73C9C">
                          <w:rPr>
                            <w:rFonts w:cs="Arial"/>
                            <w:szCs w:val="20"/>
                          </w:rPr>
                          <w:t>D. Bergman</w:t>
                        </w:r>
                      </w:p>
                    </w:tc>
                    <w:tc>
                      <w:tcPr>
                        <w:tcW w:w="3685" w:type="dxa"/>
                      </w:tcPr>
                      <w:p w14:paraId="7381F301" w14:textId="3BCFDBC3" w:rsidR="00EC64E6" w:rsidRPr="00F73C9C" w:rsidRDefault="00EC64E6" w:rsidP="00EC64E6">
                        <w:pPr>
                          <w:rPr>
                            <w:rFonts w:cs="Arial"/>
                            <w:szCs w:val="20"/>
                          </w:rPr>
                        </w:pPr>
                        <w:r w:rsidRPr="00F73C9C">
                          <w:rPr>
                            <w:rFonts w:cs="Arial"/>
                            <w:szCs w:val="20"/>
                          </w:rPr>
                          <w:t>Beuningen</w:t>
                        </w:r>
                      </w:p>
                    </w:tc>
                  </w:tr>
                  <w:tr w:rsidR="00EC64E6" w:rsidRPr="00AC3DF3" w14:paraId="0A3DF4D8" w14:textId="77777777" w:rsidTr="0075766A">
                    <w:tc>
                      <w:tcPr>
                        <w:tcW w:w="1985" w:type="dxa"/>
                      </w:tcPr>
                      <w:p w14:paraId="7FB15C25" w14:textId="5F0A609F" w:rsidR="00EC64E6" w:rsidRPr="00F73C9C" w:rsidRDefault="003962DF" w:rsidP="00EC64E6">
                        <w:pPr>
                          <w:rPr>
                            <w:rFonts w:cs="Arial"/>
                            <w:szCs w:val="20"/>
                          </w:rPr>
                        </w:pPr>
                        <w:r w:rsidRPr="00F73C9C">
                          <w:rPr>
                            <w:rFonts w:cs="Arial"/>
                            <w:szCs w:val="20"/>
                          </w:rPr>
                          <w:t>B.</w:t>
                        </w:r>
                        <w:r w:rsidR="004E6398" w:rsidRPr="00F73C9C">
                          <w:rPr>
                            <w:rFonts w:cs="Arial"/>
                            <w:szCs w:val="20"/>
                          </w:rPr>
                          <w:t xml:space="preserve"> van Veldhuizen</w:t>
                        </w:r>
                      </w:p>
                    </w:tc>
                    <w:tc>
                      <w:tcPr>
                        <w:tcW w:w="3685" w:type="dxa"/>
                      </w:tcPr>
                      <w:p w14:paraId="522901FC" w14:textId="3EFE56D6" w:rsidR="00EC64E6" w:rsidRPr="00F73C9C" w:rsidRDefault="004E6398" w:rsidP="00EC64E6">
                        <w:pPr>
                          <w:rPr>
                            <w:rFonts w:cs="Arial"/>
                            <w:szCs w:val="20"/>
                          </w:rPr>
                        </w:pPr>
                        <w:r w:rsidRPr="00F73C9C">
                          <w:rPr>
                            <w:rFonts w:cs="Arial"/>
                            <w:szCs w:val="20"/>
                          </w:rPr>
                          <w:t>Plv Doesburg</w:t>
                        </w:r>
                      </w:p>
                    </w:tc>
                  </w:tr>
                  <w:tr w:rsidR="00EC64E6" w:rsidRPr="00AC3DF3" w14:paraId="2BFE3347" w14:textId="77777777" w:rsidTr="0075766A">
                    <w:tc>
                      <w:tcPr>
                        <w:tcW w:w="1985" w:type="dxa"/>
                      </w:tcPr>
                      <w:p w14:paraId="4D8C8CFF" w14:textId="058A0858" w:rsidR="00EC64E6" w:rsidRPr="00F73C9C" w:rsidRDefault="00EC64E6" w:rsidP="00EC64E6">
                        <w:pPr>
                          <w:rPr>
                            <w:rFonts w:cs="Arial"/>
                            <w:szCs w:val="20"/>
                          </w:rPr>
                        </w:pPr>
                        <w:r w:rsidRPr="00F73C9C">
                          <w:rPr>
                            <w:rFonts w:cs="Arial"/>
                            <w:szCs w:val="20"/>
                          </w:rPr>
                          <w:t>C. van Rhee-Oud Ammerveld</w:t>
                        </w:r>
                      </w:p>
                    </w:tc>
                    <w:tc>
                      <w:tcPr>
                        <w:tcW w:w="3685" w:type="dxa"/>
                      </w:tcPr>
                      <w:p w14:paraId="1B6ECCA5" w14:textId="77777777" w:rsidR="00EC64E6" w:rsidRPr="00F73C9C" w:rsidRDefault="00EC64E6" w:rsidP="00EC64E6">
                        <w:pPr>
                          <w:rPr>
                            <w:rFonts w:cs="Arial"/>
                            <w:szCs w:val="20"/>
                          </w:rPr>
                        </w:pPr>
                        <w:r w:rsidRPr="00F73C9C">
                          <w:rPr>
                            <w:rFonts w:cs="Arial"/>
                            <w:szCs w:val="20"/>
                          </w:rPr>
                          <w:t>Druten</w:t>
                        </w:r>
                      </w:p>
                      <w:p w14:paraId="2409EE0D" w14:textId="77777777" w:rsidR="00EC64E6" w:rsidRPr="00F73C9C" w:rsidRDefault="00EC64E6" w:rsidP="00EC64E6">
                        <w:pPr>
                          <w:rPr>
                            <w:rFonts w:cs="Arial"/>
                            <w:szCs w:val="20"/>
                          </w:rPr>
                        </w:pPr>
                      </w:p>
                    </w:tc>
                  </w:tr>
                  <w:tr w:rsidR="00EC64E6" w:rsidRPr="00AC3DF3" w14:paraId="52051F0C" w14:textId="77777777" w:rsidTr="0075766A">
                    <w:tc>
                      <w:tcPr>
                        <w:tcW w:w="1985" w:type="dxa"/>
                      </w:tcPr>
                      <w:p w14:paraId="5201FA5E" w14:textId="7F6627E8" w:rsidR="00EC64E6" w:rsidRPr="00F73C9C" w:rsidRDefault="00EC64E6" w:rsidP="00EC64E6">
                        <w:pPr>
                          <w:rPr>
                            <w:rFonts w:cs="Arial"/>
                            <w:szCs w:val="20"/>
                          </w:rPr>
                        </w:pPr>
                        <w:r w:rsidRPr="00F73C9C">
                          <w:rPr>
                            <w:rFonts w:cs="Arial"/>
                            <w:szCs w:val="20"/>
                          </w:rPr>
                          <w:t>H.Hieltjes</w:t>
                        </w:r>
                      </w:p>
                    </w:tc>
                    <w:tc>
                      <w:tcPr>
                        <w:tcW w:w="3685" w:type="dxa"/>
                      </w:tcPr>
                      <w:p w14:paraId="30EEBE3E" w14:textId="0D15DEDA" w:rsidR="00EC64E6" w:rsidRPr="00F73C9C" w:rsidRDefault="00EC64E6" w:rsidP="00EC64E6">
                        <w:pPr>
                          <w:rPr>
                            <w:rFonts w:cs="Arial"/>
                            <w:szCs w:val="20"/>
                          </w:rPr>
                        </w:pPr>
                        <w:r w:rsidRPr="00F73C9C">
                          <w:rPr>
                            <w:rFonts w:cs="Arial"/>
                            <w:szCs w:val="20"/>
                          </w:rPr>
                          <w:t>Duiven</w:t>
                        </w:r>
                      </w:p>
                    </w:tc>
                  </w:tr>
                  <w:tr w:rsidR="00EC64E6" w:rsidRPr="00AC3DF3" w14:paraId="1373CA4F" w14:textId="77777777" w:rsidTr="0075766A">
                    <w:tc>
                      <w:tcPr>
                        <w:tcW w:w="1985" w:type="dxa"/>
                      </w:tcPr>
                      <w:p w14:paraId="41E57271" w14:textId="70DE55F7" w:rsidR="00EC64E6" w:rsidRPr="00F73C9C" w:rsidRDefault="00EC64E6" w:rsidP="00EC64E6">
                        <w:pPr>
                          <w:rPr>
                            <w:rFonts w:cs="Arial"/>
                            <w:szCs w:val="20"/>
                          </w:rPr>
                        </w:pPr>
                        <w:r w:rsidRPr="00F73C9C">
                          <w:rPr>
                            <w:rFonts w:cs="Arial"/>
                            <w:szCs w:val="20"/>
                          </w:rPr>
                          <w:t>M.Mittendorff</w:t>
                        </w:r>
                      </w:p>
                    </w:tc>
                    <w:tc>
                      <w:tcPr>
                        <w:tcW w:w="3685" w:type="dxa"/>
                      </w:tcPr>
                      <w:p w14:paraId="1A64433A" w14:textId="1C94DDD1" w:rsidR="00EC64E6" w:rsidRPr="00F73C9C" w:rsidRDefault="00EC64E6" w:rsidP="00EC64E6">
                        <w:pPr>
                          <w:rPr>
                            <w:rFonts w:cs="Arial"/>
                            <w:szCs w:val="20"/>
                          </w:rPr>
                        </w:pPr>
                        <w:r w:rsidRPr="00F73C9C">
                          <w:rPr>
                            <w:rFonts w:cs="Arial"/>
                            <w:szCs w:val="20"/>
                          </w:rPr>
                          <w:t>Heumen</w:t>
                        </w:r>
                      </w:p>
                    </w:tc>
                  </w:tr>
                  <w:tr w:rsidR="00EC64E6" w:rsidRPr="00AC3DF3" w14:paraId="5419CDE5" w14:textId="77777777" w:rsidTr="0075766A">
                    <w:tc>
                      <w:tcPr>
                        <w:tcW w:w="1985" w:type="dxa"/>
                      </w:tcPr>
                      <w:p w14:paraId="73D846FA" w14:textId="0000A5E7" w:rsidR="00EC64E6" w:rsidRPr="00F73C9C" w:rsidRDefault="00EC64E6" w:rsidP="00EC64E6">
                        <w:pPr>
                          <w:rPr>
                            <w:rFonts w:cs="Arial"/>
                            <w:szCs w:val="20"/>
                          </w:rPr>
                        </w:pPr>
                        <w:r w:rsidRPr="00F73C9C">
                          <w:rPr>
                            <w:rFonts w:cs="Arial"/>
                            <w:szCs w:val="20"/>
                          </w:rPr>
                          <w:t>H. Witjes</w:t>
                        </w:r>
                      </w:p>
                    </w:tc>
                    <w:tc>
                      <w:tcPr>
                        <w:tcW w:w="3685" w:type="dxa"/>
                      </w:tcPr>
                      <w:p w14:paraId="4B27E21A" w14:textId="33E94338" w:rsidR="00EC64E6" w:rsidRPr="00F73C9C" w:rsidRDefault="00EC64E6" w:rsidP="00EC64E6">
                        <w:pPr>
                          <w:rPr>
                            <w:rFonts w:cs="Arial"/>
                            <w:szCs w:val="20"/>
                          </w:rPr>
                        </w:pPr>
                        <w:r w:rsidRPr="00F73C9C">
                          <w:rPr>
                            <w:rFonts w:cs="Arial"/>
                            <w:szCs w:val="20"/>
                          </w:rPr>
                          <w:t>Lingewaard</w:t>
                        </w:r>
                      </w:p>
                    </w:tc>
                  </w:tr>
                  <w:tr w:rsidR="00EC64E6" w:rsidRPr="00AC3DF3" w14:paraId="3A4AE348" w14:textId="77777777" w:rsidTr="0075766A">
                    <w:tc>
                      <w:tcPr>
                        <w:tcW w:w="1985" w:type="dxa"/>
                      </w:tcPr>
                      <w:p w14:paraId="7CFCAAD8" w14:textId="16C48CF2" w:rsidR="00EC64E6" w:rsidRPr="00F73C9C" w:rsidRDefault="00EC64E6" w:rsidP="00EC64E6">
                        <w:pPr>
                          <w:rPr>
                            <w:rFonts w:cs="Arial"/>
                            <w:szCs w:val="20"/>
                          </w:rPr>
                        </w:pPr>
                        <w:r w:rsidRPr="00F73C9C">
                          <w:rPr>
                            <w:rFonts w:cs="Arial"/>
                            <w:szCs w:val="20"/>
                          </w:rPr>
                          <w:t>W. Gradisen</w:t>
                        </w:r>
                      </w:p>
                    </w:tc>
                    <w:tc>
                      <w:tcPr>
                        <w:tcW w:w="3685" w:type="dxa"/>
                      </w:tcPr>
                      <w:p w14:paraId="04332CD0" w14:textId="39B93888" w:rsidR="00EC64E6" w:rsidRPr="00F73C9C" w:rsidRDefault="00EC64E6" w:rsidP="00EC64E6">
                        <w:pPr>
                          <w:rPr>
                            <w:rFonts w:cs="Arial"/>
                            <w:szCs w:val="20"/>
                          </w:rPr>
                        </w:pPr>
                        <w:r w:rsidRPr="00F73C9C">
                          <w:rPr>
                            <w:rFonts w:cs="Arial"/>
                            <w:szCs w:val="20"/>
                          </w:rPr>
                          <w:t>Mook en Middelaar sluit later aan</w:t>
                        </w:r>
                      </w:p>
                    </w:tc>
                  </w:tr>
                  <w:tr w:rsidR="00EC64E6" w:rsidRPr="00AC3DF3" w14:paraId="60CBC919" w14:textId="77777777" w:rsidTr="0075766A">
                    <w:tc>
                      <w:tcPr>
                        <w:tcW w:w="1985" w:type="dxa"/>
                      </w:tcPr>
                      <w:p w14:paraId="65FE1214" w14:textId="3131CA02" w:rsidR="00EC64E6" w:rsidRPr="00F73C9C" w:rsidRDefault="00EC64E6" w:rsidP="00EC64E6">
                        <w:pPr>
                          <w:rPr>
                            <w:rFonts w:cs="Arial"/>
                            <w:szCs w:val="20"/>
                          </w:rPr>
                        </w:pPr>
                        <w:r w:rsidRPr="00F73C9C">
                          <w:rPr>
                            <w:rFonts w:cs="Arial"/>
                            <w:szCs w:val="20"/>
                          </w:rPr>
                          <w:t>P. de Baat</w:t>
                        </w:r>
                      </w:p>
                    </w:tc>
                    <w:tc>
                      <w:tcPr>
                        <w:tcW w:w="3685" w:type="dxa"/>
                      </w:tcPr>
                      <w:p w14:paraId="5F0869B2" w14:textId="34BCBC2E" w:rsidR="00EE314B" w:rsidRPr="00F73C9C" w:rsidRDefault="00EC64E6" w:rsidP="00EC64E6">
                        <w:pPr>
                          <w:rPr>
                            <w:rFonts w:cs="Arial"/>
                            <w:szCs w:val="20"/>
                          </w:rPr>
                        </w:pPr>
                        <w:r w:rsidRPr="00F73C9C">
                          <w:rPr>
                            <w:rFonts w:cs="Arial"/>
                            <w:szCs w:val="20"/>
                          </w:rPr>
                          <w:t>Montferland</w:t>
                        </w:r>
                      </w:p>
                    </w:tc>
                  </w:tr>
                  <w:tr w:rsidR="00EE314B" w:rsidRPr="00AC3DF3" w14:paraId="6F2ECF6A" w14:textId="77777777" w:rsidTr="0075766A">
                    <w:tc>
                      <w:tcPr>
                        <w:tcW w:w="1985" w:type="dxa"/>
                      </w:tcPr>
                      <w:p w14:paraId="1D6726F6" w14:textId="298B8D77" w:rsidR="00EE314B" w:rsidRPr="00F73C9C" w:rsidRDefault="00EE314B" w:rsidP="00EE314B">
                        <w:pPr>
                          <w:rPr>
                            <w:rFonts w:cs="Arial"/>
                            <w:szCs w:val="20"/>
                          </w:rPr>
                        </w:pPr>
                        <w:bookmarkStart w:id="2" w:name="_GoBack" w:colFirst="0" w:colLast="0"/>
                        <w:r w:rsidRPr="00BF2A86">
                          <w:rPr>
                            <w:rFonts w:cs="Arial"/>
                            <w:szCs w:val="20"/>
                          </w:rPr>
                          <w:t>P. Hoytink-Roubos</w:t>
                        </w:r>
                      </w:p>
                    </w:tc>
                    <w:tc>
                      <w:tcPr>
                        <w:tcW w:w="3685" w:type="dxa"/>
                      </w:tcPr>
                      <w:p w14:paraId="194E62BE" w14:textId="69BEE4B2" w:rsidR="00EE314B" w:rsidRPr="00F73C9C" w:rsidRDefault="00EE314B" w:rsidP="00EE314B">
                        <w:pPr>
                          <w:rPr>
                            <w:rFonts w:cs="Arial"/>
                            <w:szCs w:val="20"/>
                          </w:rPr>
                        </w:pPr>
                        <w:r>
                          <w:rPr>
                            <w:rFonts w:cs="Arial"/>
                            <w:szCs w:val="20"/>
                          </w:rPr>
                          <w:t>Overbetuwe</w:t>
                        </w:r>
                      </w:p>
                    </w:tc>
                  </w:tr>
                  <w:bookmarkEnd w:id="2"/>
                  <w:tr w:rsidR="00EE314B" w:rsidRPr="00AC3DF3" w14:paraId="6A1914DA" w14:textId="77777777" w:rsidTr="0075766A">
                    <w:tc>
                      <w:tcPr>
                        <w:tcW w:w="1985" w:type="dxa"/>
                      </w:tcPr>
                      <w:p w14:paraId="1B6888C5" w14:textId="273CCB13" w:rsidR="00EE314B" w:rsidRPr="00F73C9C" w:rsidRDefault="00EE314B" w:rsidP="00EE314B">
                        <w:pPr>
                          <w:rPr>
                            <w:rFonts w:cs="Arial"/>
                            <w:szCs w:val="20"/>
                          </w:rPr>
                        </w:pPr>
                        <w:r w:rsidRPr="00F73C9C">
                          <w:rPr>
                            <w:rFonts w:cs="Arial"/>
                            <w:szCs w:val="20"/>
                          </w:rPr>
                          <w:t>A. Schaap</w:t>
                        </w:r>
                      </w:p>
                    </w:tc>
                    <w:tc>
                      <w:tcPr>
                        <w:tcW w:w="3685" w:type="dxa"/>
                      </w:tcPr>
                      <w:p w14:paraId="1453B37A" w14:textId="7182FC3A" w:rsidR="00EE314B" w:rsidRPr="00F73C9C" w:rsidRDefault="00EE314B" w:rsidP="00EE314B">
                        <w:pPr>
                          <w:rPr>
                            <w:rFonts w:cs="Arial"/>
                            <w:szCs w:val="20"/>
                          </w:rPr>
                        </w:pPr>
                        <w:r w:rsidRPr="00F73C9C">
                          <w:rPr>
                            <w:rFonts w:cs="Arial"/>
                            <w:szCs w:val="20"/>
                          </w:rPr>
                          <w:t>Renkum (&amp; bestuurlijk opdrachtgever)</w:t>
                        </w:r>
                      </w:p>
                    </w:tc>
                  </w:tr>
                  <w:tr w:rsidR="00EE314B" w:rsidRPr="00AC3DF3" w14:paraId="6BD52A73" w14:textId="77777777" w:rsidTr="0075766A">
                    <w:tc>
                      <w:tcPr>
                        <w:tcW w:w="1985" w:type="dxa"/>
                      </w:tcPr>
                      <w:p w14:paraId="5F41DE9D" w14:textId="49133DF2" w:rsidR="00EE314B" w:rsidRPr="00F73C9C" w:rsidRDefault="00EE314B" w:rsidP="00EE314B">
                        <w:pPr>
                          <w:rPr>
                            <w:rFonts w:cs="Arial"/>
                            <w:szCs w:val="20"/>
                          </w:rPr>
                        </w:pPr>
                        <w:r w:rsidRPr="00F73C9C">
                          <w:rPr>
                            <w:rFonts w:cs="Arial"/>
                            <w:szCs w:val="20"/>
                          </w:rPr>
                          <w:t>C. van Eert</w:t>
                        </w:r>
                      </w:p>
                    </w:tc>
                    <w:tc>
                      <w:tcPr>
                        <w:tcW w:w="3685" w:type="dxa"/>
                      </w:tcPr>
                      <w:p w14:paraId="7D060AB1" w14:textId="6D87490C" w:rsidR="00EE314B" w:rsidRPr="00F73C9C" w:rsidRDefault="00EE314B" w:rsidP="00EE314B">
                        <w:pPr>
                          <w:rPr>
                            <w:rFonts w:cs="Arial"/>
                            <w:szCs w:val="20"/>
                          </w:rPr>
                        </w:pPr>
                        <w:r w:rsidRPr="00F73C9C">
                          <w:rPr>
                            <w:rFonts w:cs="Arial"/>
                            <w:szCs w:val="20"/>
                          </w:rPr>
                          <w:t>Rheden (&amp; bestuurlijk opdrachtgever)</w:t>
                        </w:r>
                      </w:p>
                    </w:tc>
                  </w:tr>
                  <w:tr w:rsidR="00EE314B" w:rsidRPr="00AC3DF3" w14:paraId="2B583D3B" w14:textId="77777777" w:rsidTr="0075766A">
                    <w:tc>
                      <w:tcPr>
                        <w:tcW w:w="1985" w:type="dxa"/>
                      </w:tcPr>
                      <w:p w14:paraId="6BCA6B3F" w14:textId="25501FE1" w:rsidR="00EE314B" w:rsidRPr="00F73C9C" w:rsidRDefault="00EE314B" w:rsidP="00EE314B">
                        <w:pPr>
                          <w:rPr>
                            <w:rFonts w:cs="Arial"/>
                            <w:szCs w:val="20"/>
                          </w:rPr>
                        </w:pPr>
                        <w:r w:rsidRPr="00F73C9C">
                          <w:rPr>
                            <w:rFonts w:cs="Arial"/>
                            <w:szCs w:val="20"/>
                          </w:rPr>
                          <w:t>E. Weststeijn</w:t>
                        </w:r>
                      </w:p>
                    </w:tc>
                    <w:tc>
                      <w:tcPr>
                        <w:tcW w:w="3685" w:type="dxa"/>
                      </w:tcPr>
                      <w:p w14:paraId="4F813843" w14:textId="0DE3C705" w:rsidR="00EE314B" w:rsidRPr="00F73C9C" w:rsidRDefault="00EE314B" w:rsidP="00EE314B">
                        <w:pPr>
                          <w:rPr>
                            <w:rFonts w:cs="Arial"/>
                            <w:szCs w:val="20"/>
                          </w:rPr>
                        </w:pPr>
                        <w:r w:rsidRPr="00F73C9C">
                          <w:rPr>
                            <w:rFonts w:cs="Arial"/>
                            <w:szCs w:val="20"/>
                          </w:rPr>
                          <w:t>Rozendaal</w:t>
                        </w:r>
                      </w:p>
                    </w:tc>
                  </w:tr>
                  <w:tr w:rsidR="00EE314B" w:rsidRPr="00AC3DF3" w14:paraId="42AB1B1A" w14:textId="77777777" w:rsidTr="0075766A">
                    <w:tc>
                      <w:tcPr>
                        <w:tcW w:w="1985" w:type="dxa"/>
                      </w:tcPr>
                      <w:p w14:paraId="4D22994A" w14:textId="6ABB4DCA" w:rsidR="00EE314B" w:rsidRPr="00F73C9C" w:rsidRDefault="00EE314B" w:rsidP="00EE314B">
                        <w:pPr>
                          <w:rPr>
                            <w:rFonts w:cs="Arial"/>
                            <w:szCs w:val="20"/>
                          </w:rPr>
                        </w:pPr>
                        <w:r w:rsidRPr="00F73C9C">
                          <w:rPr>
                            <w:rFonts w:cs="Arial"/>
                            <w:szCs w:val="20"/>
                          </w:rPr>
                          <w:t>L. van Riswijk</w:t>
                        </w:r>
                      </w:p>
                    </w:tc>
                    <w:tc>
                      <w:tcPr>
                        <w:tcW w:w="3685" w:type="dxa"/>
                      </w:tcPr>
                      <w:p w14:paraId="435F862C" w14:textId="2EA421D0" w:rsidR="00EE314B" w:rsidRPr="00F73C9C" w:rsidRDefault="00EE314B" w:rsidP="00EE314B">
                        <w:pPr>
                          <w:rPr>
                            <w:rFonts w:cs="Arial"/>
                            <w:szCs w:val="20"/>
                          </w:rPr>
                        </w:pPr>
                        <w:r w:rsidRPr="00F73C9C">
                          <w:rPr>
                            <w:rFonts w:cs="Arial"/>
                            <w:szCs w:val="20"/>
                          </w:rPr>
                          <w:t>Zevenaar</w:t>
                        </w:r>
                      </w:p>
                    </w:tc>
                  </w:tr>
                  <w:tr w:rsidR="00EE314B" w:rsidRPr="00AC3DF3" w14:paraId="16D29628" w14:textId="77777777" w:rsidTr="0075766A">
                    <w:tc>
                      <w:tcPr>
                        <w:tcW w:w="1985" w:type="dxa"/>
                      </w:tcPr>
                      <w:p w14:paraId="639BA901" w14:textId="6E1682EE" w:rsidR="00EE314B" w:rsidRPr="00F73C9C" w:rsidRDefault="00EE314B" w:rsidP="00EE314B">
                        <w:pPr>
                          <w:rPr>
                            <w:rFonts w:cs="Arial"/>
                            <w:szCs w:val="20"/>
                          </w:rPr>
                        </w:pPr>
                        <w:r w:rsidRPr="00F73C9C">
                          <w:rPr>
                            <w:rFonts w:cs="Arial"/>
                            <w:szCs w:val="20"/>
                          </w:rPr>
                          <w:t>M. van Beek</w:t>
                        </w:r>
                      </w:p>
                    </w:tc>
                    <w:tc>
                      <w:tcPr>
                        <w:tcW w:w="3685" w:type="dxa"/>
                      </w:tcPr>
                      <w:p w14:paraId="65AF72C3" w14:textId="70A9E75C" w:rsidR="00EE314B" w:rsidRPr="00F73C9C" w:rsidRDefault="00EE314B" w:rsidP="00EE314B">
                        <w:pPr>
                          <w:rPr>
                            <w:rFonts w:cs="Arial"/>
                            <w:szCs w:val="20"/>
                          </w:rPr>
                        </w:pPr>
                        <w:r w:rsidRPr="00F73C9C">
                          <w:rPr>
                            <w:rFonts w:cs="Arial"/>
                            <w:szCs w:val="20"/>
                          </w:rPr>
                          <w:t>Wijchen</w:t>
                        </w:r>
                      </w:p>
                    </w:tc>
                  </w:tr>
                  <w:tr w:rsidR="00EE314B" w:rsidRPr="00AC3DF3" w14:paraId="2382F5F3" w14:textId="77777777" w:rsidTr="0075766A">
                    <w:tc>
                      <w:tcPr>
                        <w:tcW w:w="1985" w:type="dxa"/>
                      </w:tcPr>
                      <w:p w14:paraId="393B9B79" w14:textId="69B203D3" w:rsidR="00EE314B" w:rsidRPr="00F73C9C" w:rsidRDefault="00EE314B" w:rsidP="00EE314B">
                        <w:pPr>
                          <w:rPr>
                            <w:rFonts w:cs="Arial"/>
                            <w:szCs w:val="20"/>
                          </w:rPr>
                        </w:pPr>
                        <w:r w:rsidRPr="00F73C9C">
                          <w:rPr>
                            <w:rFonts w:cs="Arial"/>
                            <w:szCs w:val="20"/>
                          </w:rPr>
                          <w:t>A. van Hout</w:t>
                        </w:r>
                      </w:p>
                    </w:tc>
                    <w:tc>
                      <w:tcPr>
                        <w:tcW w:w="3685" w:type="dxa"/>
                      </w:tcPr>
                      <w:p w14:paraId="3EC8416E" w14:textId="6D4998A1" w:rsidR="00EE314B" w:rsidRPr="00F73C9C" w:rsidRDefault="00EE314B" w:rsidP="00EE314B">
                        <w:pPr>
                          <w:rPr>
                            <w:rFonts w:cs="Arial"/>
                            <w:szCs w:val="20"/>
                          </w:rPr>
                        </w:pPr>
                        <w:r w:rsidRPr="00F73C9C">
                          <w:rPr>
                            <w:rFonts w:cs="Arial"/>
                            <w:szCs w:val="20"/>
                          </w:rPr>
                          <w:t>Westervoort</w:t>
                        </w:r>
                      </w:p>
                    </w:tc>
                  </w:tr>
                  <w:tr w:rsidR="00EE314B" w:rsidRPr="00AC3DF3" w14:paraId="382F72AE" w14:textId="77777777" w:rsidTr="0075766A">
                    <w:tc>
                      <w:tcPr>
                        <w:tcW w:w="1985" w:type="dxa"/>
                      </w:tcPr>
                      <w:p w14:paraId="6611F282" w14:textId="662E6F3A" w:rsidR="00EE314B" w:rsidRPr="00F73C9C" w:rsidRDefault="00EE314B" w:rsidP="00EE314B">
                        <w:pPr>
                          <w:rPr>
                            <w:rFonts w:cs="Arial"/>
                            <w:szCs w:val="20"/>
                          </w:rPr>
                        </w:pPr>
                        <w:r w:rsidRPr="00F73C9C">
                          <w:rPr>
                            <w:rFonts w:cs="Arial"/>
                            <w:szCs w:val="20"/>
                          </w:rPr>
                          <w:t xml:space="preserve">H. Tiemens </w:t>
                        </w:r>
                      </w:p>
                    </w:tc>
                    <w:tc>
                      <w:tcPr>
                        <w:tcW w:w="3685" w:type="dxa"/>
                      </w:tcPr>
                      <w:p w14:paraId="599159D0" w14:textId="1E6DFEE1" w:rsidR="00EE314B" w:rsidRPr="00F73C9C" w:rsidRDefault="00EE314B" w:rsidP="00EE314B">
                        <w:pPr>
                          <w:rPr>
                            <w:rFonts w:cs="Arial"/>
                            <w:szCs w:val="20"/>
                          </w:rPr>
                        </w:pPr>
                        <w:r w:rsidRPr="00F73C9C">
                          <w:rPr>
                            <w:rFonts w:cs="Arial"/>
                            <w:szCs w:val="20"/>
                          </w:rPr>
                          <w:t>Bestuurlijk opdrachtgever</w:t>
                        </w:r>
                      </w:p>
                    </w:tc>
                  </w:tr>
                  <w:tr w:rsidR="00EE314B" w:rsidRPr="00AC3DF3" w14:paraId="14D30157" w14:textId="77777777" w:rsidTr="0075766A">
                    <w:tc>
                      <w:tcPr>
                        <w:tcW w:w="1985" w:type="dxa"/>
                      </w:tcPr>
                      <w:p w14:paraId="64B9125D" w14:textId="2185AA19" w:rsidR="00EE314B" w:rsidRPr="00F73C9C" w:rsidRDefault="00EE314B" w:rsidP="00EE314B">
                        <w:pPr>
                          <w:rPr>
                            <w:rFonts w:cs="Arial"/>
                            <w:szCs w:val="20"/>
                          </w:rPr>
                        </w:pPr>
                        <w:r w:rsidRPr="00F73C9C">
                          <w:rPr>
                            <w:rFonts w:cs="Arial"/>
                            <w:szCs w:val="20"/>
                          </w:rPr>
                          <w:t>H. van den Berg</w:t>
                        </w:r>
                      </w:p>
                    </w:tc>
                    <w:tc>
                      <w:tcPr>
                        <w:tcW w:w="3685" w:type="dxa"/>
                      </w:tcPr>
                      <w:p w14:paraId="2B025DBE" w14:textId="1FDB35E9" w:rsidR="00EE314B" w:rsidRPr="00F73C9C" w:rsidRDefault="00EE314B" w:rsidP="00EE314B">
                        <w:pPr>
                          <w:rPr>
                            <w:rFonts w:cs="Arial"/>
                            <w:szCs w:val="20"/>
                          </w:rPr>
                        </w:pPr>
                        <w:r w:rsidRPr="00F73C9C">
                          <w:rPr>
                            <w:rFonts w:cs="Arial"/>
                            <w:szCs w:val="20"/>
                          </w:rPr>
                          <w:t>Adjunct directeur/strateeg</w:t>
                        </w:r>
                      </w:p>
                    </w:tc>
                  </w:tr>
                  <w:tr w:rsidR="00EE314B" w:rsidRPr="00AC3DF3" w14:paraId="0B56F1C4" w14:textId="77777777" w:rsidTr="0075766A">
                    <w:tc>
                      <w:tcPr>
                        <w:tcW w:w="1985" w:type="dxa"/>
                      </w:tcPr>
                      <w:p w14:paraId="6FB18736" w14:textId="37AFE14B" w:rsidR="00EE314B" w:rsidRPr="00F73C9C" w:rsidRDefault="00EE314B" w:rsidP="00EE314B">
                        <w:pPr>
                          <w:rPr>
                            <w:rFonts w:cs="Arial"/>
                            <w:szCs w:val="20"/>
                          </w:rPr>
                        </w:pPr>
                        <w:r w:rsidRPr="00F73C9C">
                          <w:rPr>
                            <w:rFonts w:cs="Arial"/>
                            <w:szCs w:val="20"/>
                          </w:rPr>
                          <w:t>A. Joustra</w:t>
                        </w:r>
                      </w:p>
                    </w:tc>
                    <w:tc>
                      <w:tcPr>
                        <w:tcW w:w="3685" w:type="dxa"/>
                      </w:tcPr>
                      <w:p w14:paraId="089D0860" w14:textId="7162D62E" w:rsidR="00EE314B" w:rsidRPr="00F73C9C" w:rsidRDefault="00EE314B" w:rsidP="00EE314B">
                        <w:pPr>
                          <w:rPr>
                            <w:rFonts w:cs="Arial"/>
                            <w:szCs w:val="20"/>
                          </w:rPr>
                        </w:pPr>
                        <w:r w:rsidRPr="00F73C9C">
                          <w:rPr>
                            <w:rFonts w:cs="Arial"/>
                            <w:szCs w:val="20"/>
                          </w:rPr>
                          <w:t>Directeur</w:t>
                        </w:r>
                      </w:p>
                    </w:tc>
                  </w:tr>
                </w:tbl>
                <w:p w14:paraId="5C73386E" w14:textId="77777777" w:rsidR="00C249E0" w:rsidRPr="00AC3DF3" w:rsidRDefault="00C249E0">
                  <w:pPr>
                    <w:rPr>
                      <w:rFonts w:cs="Arial"/>
                      <w:szCs w:val="20"/>
                    </w:rPr>
                  </w:pPr>
                </w:p>
              </w:tc>
            </w:tr>
          </w:tbl>
          <w:p w14:paraId="3E1824F5" w14:textId="77777777" w:rsidR="003822A8" w:rsidRPr="00AC3DF3" w:rsidRDefault="00EE314B" w:rsidP="00F3237D">
            <w:pPr>
              <w:rPr>
                <w:rFonts w:cs="Arial"/>
                <w:szCs w:val="20"/>
              </w:rPr>
            </w:pPr>
          </w:p>
        </w:tc>
        <w:tc>
          <w:tcPr>
            <w:tcW w:w="5534" w:type="dxa"/>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2033"/>
              <w:gridCol w:w="2356"/>
            </w:tblGrid>
            <w:tr w:rsidR="007D5703" w:rsidRPr="00AC3DF3" w14:paraId="4FEBE6E5" w14:textId="77777777" w:rsidTr="00AF202D">
              <w:tc>
                <w:tcPr>
                  <w:tcW w:w="2282" w:type="dxa"/>
                  <w:tcMar>
                    <w:left w:w="0" w:type="dxa"/>
                    <w:right w:w="0" w:type="dxa"/>
                  </w:tcMar>
                </w:tcPr>
                <w:p w14:paraId="3F4E915D" w14:textId="77777777" w:rsidR="003822A8" w:rsidRPr="00AC3DF3" w:rsidRDefault="00AF202D" w:rsidP="00AF202D">
                  <w:pPr>
                    <w:ind w:left="138"/>
                    <w:rPr>
                      <w:rFonts w:cs="Arial"/>
                      <w:szCs w:val="20"/>
                    </w:rPr>
                  </w:pPr>
                  <w:r w:rsidRPr="00AC3DF3">
                    <w:rPr>
                      <w:rFonts w:eastAsia="Times New Roman" w:cs="Arial"/>
                      <w:b/>
                      <w:szCs w:val="20"/>
                      <w:lang w:eastAsia="nl-NL"/>
                    </w:rPr>
                    <w:t>Afwezig</w:t>
                  </w:r>
                </w:p>
              </w:tc>
              <w:tc>
                <w:tcPr>
                  <w:tcW w:w="2676" w:type="dxa"/>
                  <w:tcMar>
                    <w:left w:w="0" w:type="dxa"/>
                    <w:right w:w="0" w:type="dxa"/>
                  </w:tcMar>
                </w:tcPr>
                <w:p w14:paraId="442B65C4" w14:textId="77777777" w:rsidR="003822A8" w:rsidRPr="00AC3DF3" w:rsidRDefault="00AF202D" w:rsidP="00AF202D">
                  <w:pPr>
                    <w:ind w:left="124"/>
                    <w:rPr>
                      <w:rFonts w:cs="Arial"/>
                      <w:szCs w:val="20"/>
                    </w:rPr>
                  </w:pPr>
                  <w:r w:rsidRPr="00AC3DF3">
                    <w:rPr>
                      <w:rFonts w:eastAsia="Times New Roman" w:cs="Arial"/>
                      <w:b/>
                      <w:szCs w:val="20"/>
                      <w:lang w:eastAsia="nl-NL"/>
                    </w:rPr>
                    <w:t>Gemeente</w:t>
                  </w:r>
                </w:p>
              </w:tc>
            </w:tr>
            <w:tr w:rsidR="007D5703" w:rsidRPr="00AC3DF3" w14:paraId="4BCCEE96" w14:textId="77777777" w:rsidTr="00AF202D">
              <w:tc>
                <w:tcPr>
                  <w:tcW w:w="4958" w:type="dxa"/>
                  <w:gridSpan w:val="2"/>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87"/>
                    <w:gridCol w:w="2402"/>
                  </w:tblGrid>
                  <w:tr w:rsidR="007D5703" w:rsidRPr="00AC3DF3" w14:paraId="152D3D4D" w14:textId="77777777" w:rsidTr="00127866">
                    <w:tc>
                      <w:tcPr>
                        <w:tcW w:w="1987" w:type="dxa"/>
                      </w:tcPr>
                      <w:p w14:paraId="2805BF1A" w14:textId="1F4C53E2" w:rsidR="00EC64E6" w:rsidRPr="00AC3DF3" w:rsidRDefault="00EC64E6" w:rsidP="00EC64E6">
                        <w:pPr>
                          <w:spacing w:line="290" w:lineRule="exact"/>
                          <w:rPr>
                            <w:rFonts w:cs="Arial"/>
                            <w:szCs w:val="20"/>
                          </w:rPr>
                        </w:pPr>
                        <w:r w:rsidRPr="00BF2A86">
                          <w:rPr>
                            <w:rFonts w:cs="Arial"/>
                            <w:szCs w:val="20"/>
                          </w:rPr>
                          <w:t>A. Marcouch</w:t>
                        </w:r>
                      </w:p>
                    </w:tc>
                    <w:tc>
                      <w:tcPr>
                        <w:tcW w:w="2403" w:type="dxa"/>
                      </w:tcPr>
                      <w:p w14:paraId="7F810F19" w14:textId="4E3AB5F4" w:rsidR="00EC64E6" w:rsidRPr="00AC3DF3" w:rsidRDefault="00EC64E6" w:rsidP="00EC64E6">
                        <w:pPr>
                          <w:spacing w:line="290" w:lineRule="exact"/>
                          <w:rPr>
                            <w:rFonts w:cs="Arial"/>
                            <w:szCs w:val="20"/>
                          </w:rPr>
                        </w:pPr>
                        <w:r>
                          <w:rPr>
                            <w:rFonts w:cs="Arial"/>
                            <w:szCs w:val="20"/>
                          </w:rPr>
                          <w:t>Arnhem</w:t>
                        </w:r>
                      </w:p>
                    </w:tc>
                  </w:tr>
                  <w:tr w:rsidR="004E6398" w:rsidRPr="00AC3DF3" w14:paraId="2EE2209E" w14:textId="77777777" w:rsidTr="00127866">
                    <w:tc>
                      <w:tcPr>
                        <w:tcW w:w="1987" w:type="dxa"/>
                      </w:tcPr>
                      <w:p w14:paraId="03957956" w14:textId="6E670EEC" w:rsidR="004E6398" w:rsidRPr="00AC3DF3" w:rsidRDefault="004E6398" w:rsidP="004E6398">
                        <w:pPr>
                          <w:rPr>
                            <w:rFonts w:cs="Arial"/>
                            <w:szCs w:val="20"/>
                          </w:rPr>
                        </w:pPr>
                        <w:r w:rsidRPr="00BF2A86">
                          <w:rPr>
                            <w:rFonts w:cs="Arial"/>
                            <w:szCs w:val="20"/>
                          </w:rPr>
                          <w:t>T. Burgers</w:t>
                        </w:r>
                      </w:p>
                    </w:tc>
                    <w:tc>
                      <w:tcPr>
                        <w:tcW w:w="2403" w:type="dxa"/>
                      </w:tcPr>
                      <w:p w14:paraId="185C7ADD" w14:textId="02B45DC3" w:rsidR="004E6398" w:rsidRPr="00AC3DF3" w:rsidRDefault="004E6398" w:rsidP="004E6398">
                        <w:pPr>
                          <w:rPr>
                            <w:rFonts w:cs="Arial"/>
                            <w:szCs w:val="20"/>
                          </w:rPr>
                        </w:pPr>
                        <w:r>
                          <w:rPr>
                            <w:rFonts w:cs="Arial"/>
                            <w:szCs w:val="20"/>
                          </w:rPr>
                          <w:t>Bestuurlijk opdrachtgever</w:t>
                        </w:r>
                      </w:p>
                    </w:tc>
                  </w:tr>
                  <w:tr w:rsidR="004E6398" w:rsidRPr="00AC3DF3" w14:paraId="7FBC1DE4" w14:textId="77777777" w:rsidTr="00127866">
                    <w:tc>
                      <w:tcPr>
                        <w:tcW w:w="1987" w:type="dxa"/>
                      </w:tcPr>
                      <w:p w14:paraId="340A06F2" w14:textId="55733EFD" w:rsidR="004E6398" w:rsidRPr="00AC3DF3" w:rsidRDefault="004E6398" w:rsidP="004E6398">
                        <w:pPr>
                          <w:rPr>
                            <w:rFonts w:cs="Arial"/>
                            <w:szCs w:val="20"/>
                          </w:rPr>
                        </w:pPr>
                        <w:r>
                          <w:rPr>
                            <w:rFonts w:cs="Arial"/>
                            <w:szCs w:val="20"/>
                          </w:rPr>
                          <w:t>L. van der Meijs</w:t>
                        </w:r>
                      </w:p>
                    </w:tc>
                    <w:tc>
                      <w:tcPr>
                        <w:tcW w:w="2403" w:type="dxa"/>
                      </w:tcPr>
                      <w:p w14:paraId="7FB93891" w14:textId="4144597C" w:rsidR="004E6398" w:rsidRPr="00AC3DF3" w:rsidRDefault="004E6398" w:rsidP="004E6398">
                        <w:pPr>
                          <w:rPr>
                            <w:rFonts w:cs="Arial"/>
                            <w:szCs w:val="20"/>
                          </w:rPr>
                        </w:pPr>
                        <w:r>
                          <w:rPr>
                            <w:rFonts w:cs="Arial"/>
                            <w:szCs w:val="20"/>
                          </w:rPr>
                          <w:t>Doesburg</w:t>
                        </w:r>
                      </w:p>
                    </w:tc>
                  </w:tr>
                  <w:tr w:rsidR="00F73C9C" w:rsidRPr="00AC3DF3" w14:paraId="206E2388" w14:textId="77777777" w:rsidTr="00127866">
                    <w:tc>
                      <w:tcPr>
                        <w:tcW w:w="1987" w:type="dxa"/>
                      </w:tcPr>
                      <w:p w14:paraId="6ED3A08C" w14:textId="3D63461D" w:rsidR="00F73C9C" w:rsidRPr="00AC3DF3" w:rsidRDefault="00F73C9C" w:rsidP="00F73C9C">
                        <w:pPr>
                          <w:rPr>
                            <w:rFonts w:cs="Arial"/>
                            <w:szCs w:val="20"/>
                          </w:rPr>
                        </w:pPr>
                      </w:p>
                    </w:tc>
                    <w:tc>
                      <w:tcPr>
                        <w:tcW w:w="2403" w:type="dxa"/>
                      </w:tcPr>
                      <w:p w14:paraId="47C30A47" w14:textId="31E51BAB" w:rsidR="00F73C9C" w:rsidRPr="00AC3DF3" w:rsidRDefault="00F73C9C" w:rsidP="00F73C9C">
                        <w:pPr>
                          <w:rPr>
                            <w:rFonts w:cs="Arial"/>
                            <w:szCs w:val="20"/>
                          </w:rPr>
                        </w:pPr>
                      </w:p>
                    </w:tc>
                  </w:tr>
                  <w:tr w:rsidR="00F73C9C" w:rsidRPr="00AC3DF3" w14:paraId="5710B44F" w14:textId="77777777" w:rsidTr="00127866">
                    <w:tc>
                      <w:tcPr>
                        <w:tcW w:w="1987" w:type="dxa"/>
                      </w:tcPr>
                      <w:p w14:paraId="3C55D4CD" w14:textId="09A67A15" w:rsidR="00F73C9C" w:rsidRPr="00AC3DF3" w:rsidRDefault="00F73C9C" w:rsidP="00F73C9C">
                        <w:pPr>
                          <w:rPr>
                            <w:rFonts w:cs="Arial"/>
                            <w:szCs w:val="20"/>
                          </w:rPr>
                        </w:pPr>
                      </w:p>
                    </w:tc>
                    <w:tc>
                      <w:tcPr>
                        <w:tcW w:w="2403" w:type="dxa"/>
                      </w:tcPr>
                      <w:p w14:paraId="43D17F62" w14:textId="66814E51" w:rsidR="00F73C9C" w:rsidRPr="00AC3DF3" w:rsidRDefault="00F73C9C" w:rsidP="00F73C9C">
                        <w:pPr>
                          <w:rPr>
                            <w:rFonts w:cs="Arial"/>
                            <w:szCs w:val="20"/>
                          </w:rPr>
                        </w:pPr>
                      </w:p>
                    </w:tc>
                  </w:tr>
                  <w:tr w:rsidR="00F73C9C" w:rsidRPr="00AC3DF3" w14:paraId="57A8C719" w14:textId="77777777" w:rsidTr="00127866">
                    <w:tc>
                      <w:tcPr>
                        <w:tcW w:w="1987" w:type="dxa"/>
                      </w:tcPr>
                      <w:p w14:paraId="36E20F25" w14:textId="77777777" w:rsidR="00F73C9C" w:rsidRPr="00AC3DF3" w:rsidRDefault="00F73C9C" w:rsidP="00F73C9C">
                        <w:pPr>
                          <w:rPr>
                            <w:rFonts w:cs="Arial"/>
                            <w:szCs w:val="20"/>
                          </w:rPr>
                        </w:pPr>
                      </w:p>
                    </w:tc>
                    <w:tc>
                      <w:tcPr>
                        <w:tcW w:w="2403" w:type="dxa"/>
                      </w:tcPr>
                      <w:p w14:paraId="196BCD1E" w14:textId="77777777" w:rsidR="00F73C9C" w:rsidRPr="00AC3DF3" w:rsidRDefault="00F73C9C" w:rsidP="00F73C9C">
                        <w:pPr>
                          <w:rPr>
                            <w:rFonts w:cs="Arial"/>
                            <w:szCs w:val="20"/>
                          </w:rPr>
                        </w:pPr>
                      </w:p>
                    </w:tc>
                  </w:tr>
                  <w:tr w:rsidR="00F73C9C" w:rsidRPr="00AC3DF3" w14:paraId="56C77F80" w14:textId="77777777" w:rsidTr="00127866">
                    <w:tc>
                      <w:tcPr>
                        <w:tcW w:w="1987" w:type="dxa"/>
                      </w:tcPr>
                      <w:p w14:paraId="00EAE3B3" w14:textId="77777777" w:rsidR="00F73C9C" w:rsidRPr="00AC3DF3" w:rsidRDefault="00F73C9C" w:rsidP="00F73C9C">
                        <w:pPr>
                          <w:rPr>
                            <w:rFonts w:cs="Arial"/>
                            <w:szCs w:val="20"/>
                          </w:rPr>
                        </w:pPr>
                      </w:p>
                    </w:tc>
                    <w:tc>
                      <w:tcPr>
                        <w:tcW w:w="2403" w:type="dxa"/>
                      </w:tcPr>
                      <w:p w14:paraId="4E2E06CB" w14:textId="77777777" w:rsidR="00F73C9C" w:rsidRPr="00AC3DF3" w:rsidRDefault="00F73C9C" w:rsidP="00F73C9C">
                        <w:pPr>
                          <w:rPr>
                            <w:rFonts w:cs="Arial"/>
                            <w:szCs w:val="20"/>
                          </w:rPr>
                        </w:pPr>
                      </w:p>
                    </w:tc>
                  </w:tr>
                  <w:tr w:rsidR="00F73C9C" w:rsidRPr="00AC3DF3" w14:paraId="1B7CC70B" w14:textId="77777777" w:rsidTr="00127866">
                    <w:tc>
                      <w:tcPr>
                        <w:tcW w:w="1987" w:type="dxa"/>
                      </w:tcPr>
                      <w:p w14:paraId="3E732A11" w14:textId="77777777" w:rsidR="00F73C9C" w:rsidRPr="00AC3DF3" w:rsidRDefault="00F73C9C" w:rsidP="00F73C9C">
                        <w:pPr>
                          <w:rPr>
                            <w:rFonts w:cs="Arial"/>
                            <w:szCs w:val="20"/>
                          </w:rPr>
                        </w:pPr>
                      </w:p>
                    </w:tc>
                    <w:tc>
                      <w:tcPr>
                        <w:tcW w:w="2403" w:type="dxa"/>
                      </w:tcPr>
                      <w:p w14:paraId="63219C79" w14:textId="77777777" w:rsidR="00F73C9C" w:rsidRPr="00AC3DF3" w:rsidRDefault="00F73C9C" w:rsidP="00F73C9C">
                        <w:pPr>
                          <w:rPr>
                            <w:rFonts w:cs="Arial"/>
                            <w:szCs w:val="20"/>
                          </w:rPr>
                        </w:pPr>
                      </w:p>
                    </w:tc>
                  </w:tr>
                  <w:tr w:rsidR="00F73C9C" w:rsidRPr="00AC3DF3" w14:paraId="7F268722" w14:textId="77777777" w:rsidTr="00127866">
                    <w:tc>
                      <w:tcPr>
                        <w:tcW w:w="1987" w:type="dxa"/>
                      </w:tcPr>
                      <w:p w14:paraId="1CECB8DB" w14:textId="77777777" w:rsidR="00F73C9C" w:rsidRPr="00AC3DF3" w:rsidRDefault="00F73C9C" w:rsidP="00F73C9C">
                        <w:pPr>
                          <w:rPr>
                            <w:rFonts w:cs="Arial"/>
                            <w:szCs w:val="20"/>
                          </w:rPr>
                        </w:pPr>
                      </w:p>
                    </w:tc>
                    <w:tc>
                      <w:tcPr>
                        <w:tcW w:w="2403" w:type="dxa"/>
                      </w:tcPr>
                      <w:p w14:paraId="407C6474" w14:textId="77777777" w:rsidR="00F73C9C" w:rsidRPr="00AC3DF3" w:rsidRDefault="00F73C9C" w:rsidP="00F73C9C">
                        <w:pPr>
                          <w:rPr>
                            <w:rFonts w:cs="Arial"/>
                            <w:szCs w:val="20"/>
                          </w:rPr>
                        </w:pPr>
                      </w:p>
                    </w:tc>
                  </w:tr>
                  <w:tr w:rsidR="00F73C9C" w:rsidRPr="00AC3DF3" w14:paraId="5D1E2B93" w14:textId="77777777" w:rsidTr="00127866">
                    <w:tc>
                      <w:tcPr>
                        <w:tcW w:w="1987" w:type="dxa"/>
                      </w:tcPr>
                      <w:p w14:paraId="041B311F" w14:textId="77777777" w:rsidR="00F73C9C" w:rsidRPr="00AC3DF3" w:rsidRDefault="00F73C9C" w:rsidP="00F73C9C">
                        <w:pPr>
                          <w:rPr>
                            <w:rFonts w:cs="Arial"/>
                            <w:szCs w:val="20"/>
                          </w:rPr>
                        </w:pPr>
                      </w:p>
                    </w:tc>
                    <w:tc>
                      <w:tcPr>
                        <w:tcW w:w="2403" w:type="dxa"/>
                      </w:tcPr>
                      <w:p w14:paraId="223818DA" w14:textId="77777777" w:rsidR="00F73C9C" w:rsidRPr="00AC3DF3" w:rsidRDefault="00F73C9C" w:rsidP="00F73C9C">
                        <w:pPr>
                          <w:rPr>
                            <w:rFonts w:cs="Arial"/>
                            <w:szCs w:val="20"/>
                          </w:rPr>
                        </w:pPr>
                      </w:p>
                    </w:tc>
                  </w:tr>
                  <w:tr w:rsidR="00EE314B" w:rsidRPr="00AC3DF3" w14:paraId="43456882" w14:textId="77777777" w:rsidTr="00127866">
                    <w:tc>
                      <w:tcPr>
                        <w:tcW w:w="1987" w:type="dxa"/>
                      </w:tcPr>
                      <w:p w14:paraId="69E13A4D" w14:textId="77777777" w:rsidR="00EE314B" w:rsidRPr="00AC3DF3" w:rsidRDefault="00EE314B" w:rsidP="00F73C9C">
                        <w:pPr>
                          <w:rPr>
                            <w:rFonts w:cs="Arial"/>
                            <w:szCs w:val="20"/>
                          </w:rPr>
                        </w:pPr>
                      </w:p>
                    </w:tc>
                    <w:tc>
                      <w:tcPr>
                        <w:tcW w:w="2403" w:type="dxa"/>
                      </w:tcPr>
                      <w:p w14:paraId="00868267" w14:textId="77777777" w:rsidR="00EE314B" w:rsidRPr="00AC3DF3" w:rsidRDefault="00EE314B" w:rsidP="00F73C9C">
                        <w:pPr>
                          <w:rPr>
                            <w:rFonts w:cs="Arial"/>
                            <w:szCs w:val="20"/>
                          </w:rPr>
                        </w:pPr>
                      </w:p>
                    </w:tc>
                  </w:tr>
                  <w:tr w:rsidR="00F73C9C" w:rsidRPr="00AC3DF3" w14:paraId="01697589" w14:textId="77777777" w:rsidTr="00127866">
                    <w:tc>
                      <w:tcPr>
                        <w:tcW w:w="1987" w:type="dxa"/>
                      </w:tcPr>
                      <w:p w14:paraId="697A9212" w14:textId="77777777" w:rsidR="00F73C9C" w:rsidRPr="00AC3DF3" w:rsidRDefault="00F73C9C" w:rsidP="00F73C9C">
                        <w:pPr>
                          <w:rPr>
                            <w:rFonts w:cs="Arial"/>
                            <w:szCs w:val="20"/>
                          </w:rPr>
                        </w:pPr>
                      </w:p>
                    </w:tc>
                    <w:tc>
                      <w:tcPr>
                        <w:tcW w:w="2403" w:type="dxa"/>
                      </w:tcPr>
                      <w:p w14:paraId="1E42BD6B" w14:textId="77777777" w:rsidR="00F73C9C" w:rsidRPr="00AC3DF3" w:rsidRDefault="00F73C9C" w:rsidP="00F73C9C">
                        <w:pPr>
                          <w:rPr>
                            <w:rFonts w:cs="Arial"/>
                            <w:szCs w:val="20"/>
                          </w:rPr>
                        </w:pPr>
                      </w:p>
                    </w:tc>
                  </w:tr>
                  <w:tr w:rsidR="00F73C9C" w:rsidRPr="00AC3DF3" w14:paraId="3128759A" w14:textId="77777777" w:rsidTr="00127866">
                    <w:tc>
                      <w:tcPr>
                        <w:tcW w:w="1987" w:type="dxa"/>
                      </w:tcPr>
                      <w:p w14:paraId="45CEBD12" w14:textId="77777777" w:rsidR="00F73C9C" w:rsidRPr="00AC3DF3" w:rsidRDefault="00F73C9C" w:rsidP="00F73C9C">
                        <w:pPr>
                          <w:rPr>
                            <w:rFonts w:cs="Arial"/>
                            <w:szCs w:val="20"/>
                          </w:rPr>
                        </w:pPr>
                      </w:p>
                    </w:tc>
                    <w:tc>
                      <w:tcPr>
                        <w:tcW w:w="2403" w:type="dxa"/>
                      </w:tcPr>
                      <w:p w14:paraId="27382D24" w14:textId="77777777" w:rsidR="00F73C9C" w:rsidRPr="00AC3DF3" w:rsidRDefault="00F73C9C" w:rsidP="00F73C9C">
                        <w:pPr>
                          <w:rPr>
                            <w:rFonts w:cs="Arial"/>
                            <w:szCs w:val="20"/>
                          </w:rPr>
                        </w:pPr>
                      </w:p>
                    </w:tc>
                  </w:tr>
                  <w:tr w:rsidR="00F73C9C" w:rsidRPr="00AC3DF3" w14:paraId="56D14E66" w14:textId="77777777" w:rsidTr="00127866">
                    <w:tc>
                      <w:tcPr>
                        <w:tcW w:w="1987" w:type="dxa"/>
                      </w:tcPr>
                      <w:p w14:paraId="78345F45" w14:textId="77777777" w:rsidR="00F73C9C" w:rsidRPr="00AC3DF3" w:rsidRDefault="00F73C9C" w:rsidP="00F73C9C">
                        <w:pPr>
                          <w:rPr>
                            <w:rFonts w:cs="Arial"/>
                            <w:szCs w:val="20"/>
                          </w:rPr>
                        </w:pPr>
                      </w:p>
                    </w:tc>
                    <w:tc>
                      <w:tcPr>
                        <w:tcW w:w="2403" w:type="dxa"/>
                      </w:tcPr>
                      <w:p w14:paraId="0C37E177" w14:textId="77777777" w:rsidR="00F73C9C" w:rsidRPr="00AC3DF3" w:rsidRDefault="00F73C9C" w:rsidP="00F73C9C">
                        <w:pPr>
                          <w:rPr>
                            <w:rFonts w:cs="Arial"/>
                            <w:szCs w:val="20"/>
                          </w:rPr>
                        </w:pPr>
                      </w:p>
                    </w:tc>
                  </w:tr>
                  <w:tr w:rsidR="00F73C9C" w:rsidRPr="00AC3DF3" w14:paraId="757C57A7" w14:textId="77777777" w:rsidTr="00127866">
                    <w:tc>
                      <w:tcPr>
                        <w:tcW w:w="1987" w:type="dxa"/>
                      </w:tcPr>
                      <w:p w14:paraId="36B9736D" w14:textId="77777777" w:rsidR="00F73C9C" w:rsidRPr="00AC3DF3" w:rsidRDefault="00F73C9C" w:rsidP="00F73C9C">
                        <w:pPr>
                          <w:rPr>
                            <w:rFonts w:cs="Arial"/>
                            <w:szCs w:val="20"/>
                          </w:rPr>
                        </w:pPr>
                      </w:p>
                    </w:tc>
                    <w:tc>
                      <w:tcPr>
                        <w:tcW w:w="2403" w:type="dxa"/>
                      </w:tcPr>
                      <w:p w14:paraId="038DE44F" w14:textId="77777777" w:rsidR="00F73C9C" w:rsidRPr="00AC3DF3" w:rsidRDefault="00F73C9C" w:rsidP="00F73C9C">
                        <w:pPr>
                          <w:rPr>
                            <w:rFonts w:cs="Arial"/>
                            <w:szCs w:val="20"/>
                          </w:rPr>
                        </w:pPr>
                      </w:p>
                    </w:tc>
                  </w:tr>
                  <w:tr w:rsidR="00F73C9C" w:rsidRPr="00AC3DF3" w14:paraId="6758D8B5" w14:textId="77777777" w:rsidTr="00127866">
                    <w:tc>
                      <w:tcPr>
                        <w:tcW w:w="1987" w:type="dxa"/>
                      </w:tcPr>
                      <w:p w14:paraId="3E3BA145" w14:textId="77777777" w:rsidR="00F73C9C" w:rsidRPr="00AC3DF3" w:rsidRDefault="00F73C9C" w:rsidP="00F73C9C">
                        <w:pPr>
                          <w:rPr>
                            <w:rFonts w:cs="Arial"/>
                            <w:szCs w:val="20"/>
                          </w:rPr>
                        </w:pPr>
                      </w:p>
                    </w:tc>
                    <w:tc>
                      <w:tcPr>
                        <w:tcW w:w="2403" w:type="dxa"/>
                      </w:tcPr>
                      <w:p w14:paraId="10A6BACC" w14:textId="77777777" w:rsidR="00F73C9C" w:rsidRPr="00AC3DF3" w:rsidRDefault="00F73C9C" w:rsidP="00F73C9C">
                        <w:pPr>
                          <w:rPr>
                            <w:rFonts w:cs="Arial"/>
                            <w:szCs w:val="20"/>
                          </w:rPr>
                        </w:pPr>
                      </w:p>
                    </w:tc>
                  </w:tr>
                  <w:tr w:rsidR="00F73C9C" w:rsidRPr="00AC3DF3" w14:paraId="2D715493" w14:textId="77777777" w:rsidTr="00127866">
                    <w:tc>
                      <w:tcPr>
                        <w:tcW w:w="1987" w:type="dxa"/>
                      </w:tcPr>
                      <w:p w14:paraId="567E8539" w14:textId="77777777" w:rsidR="00F73C9C" w:rsidRPr="00AC3DF3" w:rsidRDefault="00F73C9C" w:rsidP="00F73C9C">
                        <w:pPr>
                          <w:rPr>
                            <w:rFonts w:cs="Arial"/>
                            <w:szCs w:val="20"/>
                          </w:rPr>
                        </w:pPr>
                      </w:p>
                    </w:tc>
                    <w:tc>
                      <w:tcPr>
                        <w:tcW w:w="2403" w:type="dxa"/>
                      </w:tcPr>
                      <w:p w14:paraId="4EC9C402" w14:textId="77777777" w:rsidR="00F73C9C" w:rsidRPr="00AC3DF3" w:rsidRDefault="00F73C9C" w:rsidP="00F73C9C">
                        <w:pPr>
                          <w:rPr>
                            <w:rFonts w:cs="Arial"/>
                            <w:szCs w:val="20"/>
                          </w:rPr>
                        </w:pPr>
                      </w:p>
                    </w:tc>
                  </w:tr>
                  <w:tr w:rsidR="00F73C9C" w:rsidRPr="00AC3DF3" w14:paraId="31CF3849" w14:textId="77777777" w:rsidTr="00127866">
                    <w:tc>
                      <w:tcPr>
                        <w:tcW w:w="1987" w:type="dxa"/>
                      </w:tcPr>
                      <w:p w14:paraId="6FC648B1" w14:textId="77777777" w:rsidR="00F73C9C" w:rsidRPr="00AC3DF3" w:rsidRDefault="00F73C9C" w:rsidP="00F73C9C">
                        <w:pPr>
                          <w:rPr>
                            <w:rFonts w:cs="Arial"/>
                            <w:szCs w:val="20"/>
                          </w:rPr>
                        </w:pPr>
                      </w:p>
                    </w:tc>
                    <w:tc>
                      <w:tcPr>
                        <w:tcW w:w="2403" w:type="dxa"/>
                      </w:tcPr>
                      <w:p w14:paraId="24DF9E78" w14:textId="77777777" w:rsidR="00F73C9C" w:rsidRPr="00AC3DF3" w:rsidRDefault="00F73C9C" w:rsidP="00F73C9C">
                        <w:pPr>
                          <w:rPr>
                            <w:rFonts w:cs="Arial"/>
                            <w:szCs w:val="20"/>
                          </w:rPr>
                        </w:pPr>
                      </w:p>
                    </w:tc>
                  </w:tr>
                  <w:tr w:rsidR="00F73C9C" w:rsidRPr="00AC3DF3" w14:paraId="5B9FF453" w14:textId="77777777" w:rsidTr="00127866">
                    <w:tc>
                      <w:tcPr>
                        <w:tcW w:w="1987" w:type="dxa"/>
                      </w:tcPr>
                      <w:p w14:paraId="75AF286D" w14:textId="77777777" w:rsidR="00F73C9C" w:rsidRPr="00AC3DF3" w:rsidRDefault="00F73C9C" w:rsidP="00F73C9C">
                        <w:pPr>
                          <w:rPr>
                            <w:rFonts w:cs="Arial"/>
                            <w:szCs w:val="20"/>
                          </w:rPr>
                        </w:pPr>
                      </w:p>
                    </w:tc>
                    <w:tc>
                      <w:tcPr>
                        <w:tcW w:w="2403" w:type="dxa"/>
                      </w:tcPr>
                      <w:p w14:paraId="5BAECA9E" w14:textId="77777777" w:rsidR="00F73C9C" w:rsidRPr="00AC3DF3" w:rsidRDefault="00F73C9C" w:rsidP="00F73C9C">
                        <w:pPr>
                          <w:rPr>
                            <w:rFonts w:cs="Arial"/>
                            <w:szCs w:val="20"/>
                          </w:rPr>
                        </w:pPr>
                      </w:p>
                    </w:tc>
                  </w:tr>
                </w:tbl>
                <w:p w14:paraId="226D07B2" w14:textId="77777777" w:rsidR="00C249E0" w:rsidRPr="00AC3DF3" w:rsidRDefault="00C249E0">
                  <w:pPr>
                    <w:rPr>
                      <w:rFonts w:cs="Arial"/>
                      <w:szCs w:val="20"/>
                    </w:rPr>
                  </w:pPr>
                </w:p>
              </w:tc>
            </w:tr>
          </w:tbl>
          <w:p w14:paraId="0FE9CFCE" w14:textId="77777777" w:rsidR="003822A8" w:rsidRPr="00AC3DF3" w:rsidRDefault="00EE314B" w:rsidP="00F3237D">
            <w:pPr>
              <w:rPr>
                <w:rFonts w:cs="Arial"/>
                <w:szCs w:val="20"/>
              </w:rPr>
            </w:pPr>
          </w:p>
        </w:tc>
      </w:tr>
    </w:tbl>
    <w:tbl>
      <w:tblPr>
        <w:tblW w:w="10135" w:type="dxa"/>
        <w:tblLayout w:type="fixed"/>
        <w:tblCellMar>
          <w:left w:w="70" w:type="dxa"/>
          <w:right w:w="70" w:type="dxa"/>
        </w:tblCellMar>
        <w:tblLook w:val="04A0" w:firstRow="1" w:lastRow="0" w:firstColumn="1" w:lastColumn="0" w:noHBand="0" w:noVBand="1"/>
      </w:tblPr>
      <w:tblGrid>
        <w:gridCol w:w="7938"/>
        <w:gridCol w:w="2197"/>
      </w:tblGrid>
      <w:tr w:rsidR="00C249E0" w:rsidRPr="00AC3DF3" w14:paraId="7F981B1A" w14:textId="77777777" w:rsidTr="00FA2C77">
        <w:tc>
          <w:tcPr>
            <w:tcW w:w="7938" w:type="dxa"/>
            <w:tcBorders>
              <w:top w:val="nil"/>
              <w:left w:val="nil"/>
              <w:bottom w:val="single" w:sz="4" w:space="0" w:color="auto"/>
              <w:right w:val="nil"/>
            </w:tcBorders>
            <w:tcMar>
              <w:left w:w="0" w:type="dxa"/>
              <w:right w:w="0" w:type="dxa"/>
            </w:tcMar>
          </w:tcPr>
          <w:p w14:paraId="7F445CA1" w14:textId="30ADD474" w:rsidR="00265A23" w:rsidRPr="00144A23" w:rsidRDefault="00EE314B" w:rsidP="00F3237D">
            <w:pPr>
              <w:keepNext/>
              <w:outlineLvl w:val="0"/>
              <w:rPr>
                <w:rFonts w:eastAsia="Times New Roman" w:cs="Arial"/>
                <w:szCs w:val="20"/>
                <w:lang w:eastAsia="nl-NL"/>
              </w:rPr>
            </w:pPr>
          </w:p>
        </w:tc>
        <w:tc>
          <w:tcPr>
            <w:tcW w:w="2197" w:type="dxa"/>
            <w:tcBorders>
              <w:top w:val="nil"/>
              <w:left w:val="nil"/>
              <w:bottom w:val="single" w:sz="4" w:space="0" w:color="auto"/>
              <w:right w:val="nil"/>
            </w:tcBorders>
            <w:tcMar>
              <w:left w:w="0" w:type="dxa"/>
              <w:right w:w="0" w:type="dxa"/>
            </w:tcMar>
          </w:tcPr>
          <w:p w14:paraId="7CA2760F" w14:textId="77777777" w:rsidR="00265A23" w:rsidRPr="00AC3DF3" w:rsidRDefault="00EE314B" w:rsidP="00F3237D">
            <w:pPr>
              <w:keepNext/>
              <w:ind w:left="-70" w:firstLine="70"/>
              <w:outlineLvl w:val="0"/>
              <w:rPr>
                <w:rFonts w:eastAsia="Times New Roman" w:cs="Arial"/>
                <w:b/>
                <w:szCs w:val="20"/>
                <w:lang w:eastAsia="nl-NL"/>
              </w:rPr>
            </w:pPr>
          </w:p>
        </w:tc>
      </w:tr>
      <w:tr w:rsidR="00C249E0" w:rsidRPr="00AC3DF3" w14:paraId="6E1BEABA" w14:textId="77777777" w:rsidTr="00FA2C77">
        <w:tc>
          <w:tcPr>
            <w:tcW w:w="7938" w:type="dxa"/>
            <w:tcBorders>
              <w:top w:val="single" w:sz="4" w:space="0" w:color="auto"/>
              <w:left w:val="nil"/>
              <w:bottom w:val="single" w:sz="2" w:space="0" w:color="BFBFBF" w:themeColor="background1" w:themeShade="BF"/>
              <w:right w:val="nil"/>
            </w:tcBorders>
            <w:tcMar>
              <w:left w:w="0" w:type="dxa"/>
              <w:right w:w="0" w:type="dxa"/>
            </w:tcMar>
            <w:hideMark/>
          </w:tcPr>
          <w:p w14:paraId="0954A5D1" w14:textId="77777777" w:rsidR="00166853"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Verslag tekst:</w:t>
            </w:r>
          </w:p>
        </w:tc>
        <w:tc>
          <w:tcPr>
            <w:tcW w:w="2197" w:type="dxa"/>
            <w:tcBorders>
              <w:top w:val="single" w:sz="4" w:space="0" w:color="auto"/>
              <w:left w:val="nil"/>
              <w:bottom w:val="single" w:sz="2" w:space="0" w:color="BFBFBF" w:themeColor="background1" w:themeShade="BF"/>
              <w:right w:val="nil"/>
            </w:tcBorders>
            <w:tcMar>
              <w:left w:w="0" w:type="dxa"/>
              <w:right w:w="0" w:type="dxa"/>
            </w:tcMar>
            <w:hideMark/>
          </w:tcPr>
          <w:p w14:paraId="0F69EFA9" w14:textId="77777777" w:rsidR="00166853" w:rsidRPr="00AC3DF3" w:rsidRDefault="00AF202D" w:rsidP="00F3237D">
            <w:pPr>
              <w:keepNext/>
              <w:ind w:left="-70" w:firstLine="70"/>
              <w:outlineLvl w:val="0"/>
              <w:rPr>
                <w:rFonts w:eastAsia="Times New Roman" w:cs="Arial"/>
                <w:b/>
                <w:szCs w:val="20"/>
                <w:lang w:eastAsia="nl-NL"/>
              </w:rPr>
            </w:pPr>
            <w:r w:rsidRPr="00AC3DF3">
              <w:rPr>
                <w:rFonts w:eastAsia="Times New Roman" w:cs="Arial"/>
                <w:b/>
                <w:szCs w:val="20"/>
                <w:lang w:eastAsia="nl-NL"/>
              </w:rPr>
              <w:t>Naam</w:t>
            </w:r>
          </w:p>
        </w:tc>
      </w:tr>
      <w:tr w:rsidR="00C249E0" w:rsidRPr="00AC3DF3" w14:paraId="2BD11273" w14:textId="77777777" w:rsidTr="00FA2C77">
        <w:trPr>
          <w:trHeight w:val="400"/>
        </w:trPr>
        <w:tc>
          <w:tcPr>
            <w:tcW w:w="7938" w:type="dxa"/>
            <w:tcBorders>
              <w:top w:val="single" w:sz="2" w:space="0" w:color="BFBFBF" w:themeColor="background1" w:themeShade="BF"/>
              <w:left w:val="nil"/>
              <w:right w:val="single" w:sz="2" w:space="0" w:color="BFBFBF" w:themeColor="background1" w:themeShade="BF"/>
            </w:tcBorders>
            <w:tcMar>
              <w:left w:w="0" w:type="dxa"/>
              <w:right w:w="0" w:type="dxa"/>
            </w:tcMar>
            <w:hideMark/>
          </w:tcPr>
          <w:p w14:paraId="31142FA5" w14:textId="388A606C" w:rsidR="00780C81" w:rsidRPr="00AE0D1E" w:rsidRDefault="00780C81" w:rsidP="00780C81">
            <w:pPr>
              <w:rPr>
                <w:rFonts w:cs="Arial"/>
              </w:rPr>
            </w:pPr>
            <w:r>
              <w:rPr>
                <w:rFonts w:cs="Arial"/>
              </w:rPr>
              <w:t xml:space="preserve">1. </w:t>
            </w:r>
            <w:r w:rsidRPr="00AE0D1E">
              <w:rPr>
                <w:rFonts w:cs="Arial"/>
              </w:rPr>
              <w:t>Opening en welkom</w:t>
            </w:r>
          </w:p>
          <w:p w14:paraId="17B31E0E" w14:textId="68B5C38A" w:rsidR="003A4D15" w:rsidRDefault="003A4D15" w:rsidP="005566CE">
            <w:pPr>
              <w:spacing w:before="290" w:line="240" w:lineRule="auto"/>
            </w:pPr>
            <w:r>
              <w:t xml:space="preserve">De heer </w:t>
            </w:r>
            <w:r>
              <w:rPr>
                <w:b/>
              </w:rPr>
              <w:t>Ramon Barends</w:t>
            </w:r>
            <w:r>
              <w:t xml:space="preserve"> spreekt namens Kennisnetwerk Arnhem Nijmegen in. Hij heeft een optimistische zienswijze ingestuurd op de concept-Regionale Agenda voor 2022. Hij heeft deze toegelicht in bijna alle 18 gemeenteraden en heeft kritische, maar positieve gemeenteraden gehoord en ervaren. Hij rekent er op dat de zienswijze wordt meegenomen bij het opstellen van de definitieve versies en gaat graag in gesprek met de </w:t>
            </w:r>
            <w:r>
              <w:lastRenderedPageBreak/>
              <w:t>opgavetrekkers. Ook is hij blij met de inzet van de provincie Gelderland en vraagt daar ook aandacht voor bij die provincie. Bij de Investeringsagenda wordt daar ook op ingezet. Samenwerken kost geld en levert uiteindelijk meer op. In de voorgestelde Begroting 2022 komt dit naar voren. Hij vraagt aandacht om meer over het Regiobureau in het stuk te plaatsen. Tenslotte vraagt hij aandacht voor Europa en de brief die hij aan het DB zond om aandacht tegen aan de debatten over de toekomst van de EU. Hij is dankbaar voor de reactie van het DB over het Nationaal Groeifonds. Afrondend is de afdronk dus optimistisch.</w:t>
            </w:r>
          </w:p>
          <w:p w14:paraId="0C2398D9" w14:textId="77777777" w:rsidR="00780C81" w:rsidRPr="00547812" w:rsidRDefault="00780C81" w:rsidP="00780C81">
            <w:pPr>
              <w:rPr>
                <w:rFonts w:cs="Arial"/>
                <w:i/>
                <w:szCs w:val="20"/>
              </w:rPr>
            </w:pPr>
          </w:p>
          <w:p w14:paraId="0742A999" w14:textId="66D307FD" w:rsidR="007D5703" w:rsidRDefault="00780C81" w:rsidP="00780C81">
            <w:pPr>
              <w:rPr>
                <w:rFonts w:cs="Arial"/>
              </w:rPr>
            </w:pPr>
            <w:r>
              <w:rPr>
                <w:rFonts w:cs="Arial"/>
              </w:rPr>
              <w:t>2</w:t>
            </w:r>
            <w:r w:rsidRPr="00AE0D1E">
              <w:rPr>
                <w:rFonts w:cs="Arial"/>
              </w:rPr>
              <w:t xml:space="preserve">. </w:t>
            </w:r>
            <w:r w:rsidR="007D5703">
              <w:rPr>
                <w:rFonts w:cs="Arial"/>
              </w:rPr>
              <w:t>Ingekomen post</w:t>
            </w:r>
          </w:p>
          <w:p w14:paraId="688B8A47" w14:textId="7F92F792" w:rsidR="00D414F0" w:rsidRPr="00F73C9C" w:rsidRDefault="00D414F0" w:rsidP="00780C81">
            <w:pPr>
              <w:rPr>
                <w:rFonts w:cs="Arial"/>
                <w:i/>
              </w:rPr>
            </w:pPr>
            <w:r w:rsidRPr="00F73C9C">
              <w:rPr>
                <w:rFonts w:cs="Arial"/>
                <w:i/>
              </w:rPr>
              <w:t>Geen opmerkingen</w:t>
            </w:r>
          </w:p>
          <w:p w14:paraId="44D97E67" w14:textId="77777777" w:rsidR="007D5703" w:rsidRDefault="007D5703" w:rsidP="00780C81">
            <w:pPr>
              <w:rPr>
                <w:rFonts w:cs="Arial"/>
              </w:rPr>
            </w:pPr>
          </w:p>
          <w:p w14:paraId="4CAB807E" w14:textId="48E65531" w:rsidR="00780C81" w:rsidRPr="00AE0D1E" w:rsidRDefault="007D5703" w:rsidP="00780C81">
            <w:pPr>
              <w:rPr>
                <w:rFonts w:cs="Arial"/>
              </w:rPr>
            </w:pPr>
            <w:r>
              <w:rPr>
                <w:rFonts w:cs="Arial"/>
              </w:rPr>
              <w:t xml:space="preserve">3. </w:t>
            </w:r>
            <w:r w:rsidR="00780C81" w:rsidRPr="00AE0D1E">
              <w:rPr>
                <w:rFonts w:cs="Arial"/>
              </w:rPr>
              <w:t xml:space="preserve">Vaststellen van de besluitenlijst van de vergadering van </w:t>
            </w:r>
            <w:r w:rsidR="00EC64E6">
              <w:rPr>
                <w:rFonts w:cs="Arial"/>
              </w:rPr>
              <w:t>19 mei</w:t>
            </w:r>
            <w:r w:rsidR="00780C81" w:rsidRPr="00AE0D1E">
              <w:rPr>
                <w:rFonts w:cs="Arial"/>
              </w:rPr>
              <w:t xml:space="preserve"> 2021</w:t>
            </w:r>
          </w:p>
          <w:p w14:paraId="6A6D3C6F" w14:textId="60ACD48C" w:rsidR="00780C81" w:rsidRDefault="00780C81" w:rsidP="00780C81">
            <w:pPr>
              <w:rPr>
                <w:rFonts w:cs="Arial"/>
                <w:i/>
              </w:rPr>
            </w:pPr>
            <w:r w:rsidRPr="00F73C9C">
              <w:rPr>
                <w:rFonts w:cs="Arial"/>
                <w:i/>
              </w:rPr>
              <w:t>Besluit: vast</w:t>
            </w:r>
            <w:r w:rsidR="00F73C9C" w:rsidRPr="00F73C9C">
              <w:rPr>
                <w:rFonts w:cs="Arial"/>
                <w:i/>
              </w:rPr>
              <w:t>gesteld</w:t>
            </w:r>
            <w:r w:rsidRPr="00AE0D1E">
              <w:rPr>
                <w:rFonts w:cs="Arial"/>
                <w:i/>
              </w:rPr>
              <w:t>.</w:t>
            </w:r>
          </w:p>
          <w:p w14:paraId="4E92A8AC" w14:textId="77777777" w:rsidR="002251C6" w:rsidRDefault="002251C6" w:rsidP="00780C81">
            <w:pPr>
              <w:rPr>
                <w:rFonts w:cs="Arial"/>
                <w:i/>
              </w:rPr>
            </w:pPr>
          </w:p>
          <w:p w14:paraId="52C4D0F1" w14:textId="77777777" w:rsidR="00780C81" w:rsidRPr="00AE0D1E" w:rsidRDefault="00780C81" w:rsidP="00780C81">
            <w:pPr>
              <w:pBdr>
                <w:bottom w:val="single" w:sz="4" w:space="1" w:color="auto"/>
              </w:pBdr>
              <w:rPr>
                <w:rFonts w:cs="Arial"/>
                <w:b/>
                <w:color w:val="2E74B5" w:themeColor="accent1" w:themeShade="BF"/>
              </w:rPr>
            </w:pPr>
            <w:r w:rsidRPr="00AE0D1E">
              <w:rPr>
                <w:rFonts w:cs="Arial"/>
                <w:b/>
                <w:color w:val="2E74B5" w:themeColor="accent1" w:themeShade="BF"/>
              </w:rPr>
              <w:t>Deel 1</w:t>
            </w:r>
          </w:p>
          <w:p w14:paraId="63907FE5" w14:textId="77777777" w:rsidR="00780C81" w:rsidRPr="00AE0D1E" w:rsidRDefault="00780C81" w:rsidP="00780C81">
            <w:pPr>
              <w:rPr>
                <w:rFonts w:cs="Arial"/>
              </w:rPr>
            </w:pPr>
          </w:p>
          <w:p w14:paraId="4F9C99F0" w14:textId="69497DC9" w:rsidR="00780C81" w:rsidRPr="00AE0D1E" w:rsidRDefault="007D5703" w:rsidP="00780C81">
            <w:pPr>
              <w:rPr>
                <w:rFonts w:cs="Arial"/>
              </w:rPr>
            </w:pPr>
            <w:r>
              <w:rPr>
                <w:rFonts w:cs="Arial"/>
              </w:rPr>
              <w:t>4</w:t>
            </w:r>
            <w:r w:rsidR="00780C81" w:rsidRPr="00AE0D1E">
              <w:rPr>
                <w:rFonts w:cs="Arial"/>
              </w:rPr>
              <w:t xml:space="preserve">. Regioagendacommissie </w:t>
            </w:r>
          </w:p>
          <w:p w14:paraId="5E2E6F2C" w14:textId="204F0B23" w:rsidR="00780C81" w:rsidRPr="00F73C9C" w:rsidRDefault="007D5703" w:rsidP="00780C81">
            <w:pPr>
              <w:rPr>
                <w:rFonts w:cs="Arial"/>
                <w:szCs w:val="20"/>
              </w:rPr>
            </w:pPr>
            <w:r w:rsidRPr="00F73C9C">
              <w:rPr>
                <w:rFonts w:cs="Arial"/>
                <w:szCs w:val="20"/>
              </w:rPr>
              <w:t xml:space="preserve">4.1 </w:t>
            </w:r>
            <w:r w:rsidR="006653C4">
              <w:rPr>
                <w:rFonts w:cs="Arial"/>
                <w:szCs w:val="20"/>
              </w:rPr>
              <w:t>R</w:t>
            </w:r>
            <w:r w:rsidRPr="00F73C9C">
              <w:rPr>
                <w:rFonts w:cs="Arial"/>
                <w:szCs w:val="20"/>
              </w:rPr>
              <w:t>eglement van Orde van de regioagendacommissie</w:t>
            </w:r>
          </w:p>
          <w:p w14:paraId="46BE13B4" w14:textId="77777777" w:rsidR="00D2155A" w:rsidRPr="00F73C9C" w:rsidRDefault="00D2155A" w:rsidP="005566CE">
            <w:pPr>
              <w:spacing w:before="290" w:line="240" w:lineRule="auto"/>
              <w:rPr>
                <w:rFonts w:cs="Arial"/>
                <w:szCs w:val="20"/>
              </w:rPr>
            </w:pPr>
            <w:r w:rsidRPr="00F73C9C">
              <w:rPr>
                <w:rFonts w:cs="Arial"/>
                <w:szCs w:val="20"/>
              </w:rPr>
              <w:t xml:space="preserve">Op 19 mei jl. is abusievelijk niet het door de RAC vastgestelde Reglement van Orde aan uw bestuur voorgelegd maar een concept versie. Het reglement van orde wordt u (nogmaals) ter goedkeuring aangeboden volgens de voorwaarden in het instellingsbesluit. </w:t>
            </w:r>
          </w:p>
          <w:p w14:paraId="700EC4FD" w14:textId="2A8E9CDF" w:rsidR="00D2155A" w:rsidRDefault="00D2155A" w:rsidP="005566CE">
            <w:pPr>
              <w:spacing w:before="290" w:line="240" w:lineRule="auto"/>
              <w:rPr>
                <w:rFonts w:cs="Arial"/>
                <w:i/>
                <w:szCs w:val="20"/>
              </w:rPr>
            </w:pPr>
            <w:r w:rsidRPr="00F73C9C">
              <w:rPr>
                <w:rFonts w:cs="Arial"/>
                <w:i/>
                <w:szCs w:val="20"/>
              </w:rPr>
              <w:t>Besluit; het reglement van orde van de regioagendacommissie goed te keuren, alle 18 deelnemende colleges per brief te informeren over dit besluit. Waarmee de betreffende gemeenten van de ingediende 8</w:t>
            </w:r>
            <w:r>
              <w:rPr>
                <w:rFonts w:cs="Arial"/>
                <w:i/>
                <w:szCs w:val="20"/>
              </w:rPr>
              <w:t xml:space="preserve"> moties over de regioagendacommissie in de gelegenheid worden gesteld om deze moties af te handelen. </w:t>
            </w:r>
          </w:p>
          <w:p w14:paraId="436B7950" w14:textId="09AAEB5B" w:rsidR="007D5703" w:rsidRPr="006653C4" w:rsidRDefault="006653C4" w:rsidP="005566CE">
            <w:pPr>
              <w:spacing w:before="290"/>
              <w:rPr>
                <w:rFonts w:cs="Arial"/>
                <w:szCs w:val="20"/>
              </w:rPr>
            </w:pPr>
            <w:r>
              <w:rPr>
                <w:rFonts w:cs="Arial"/>
                <w:szCs w:val="20"/>
              </w:rPr>
              <w:t>4.2 A</w:t>
            </w:r>
            <w:r w:rsidR="007D5703" w:rsidRPr="006653C4">
              <w:rPr>
                <w:rFonts w:cs="Arial"/>
                <w:szCs w:val="20"/>
              </w:rPr>
              <w:t>dviezen regioagendacommissie</w:t>
            </w:r>
          </w:p>
          <w:p w14:paraId="4A0FF1F7" w14:textId="3C24E995" w:rsidR="00D2155A" w:rsidRDefault="00D2155A" w:rsidP="005566CE">
            <w:pPr>
              <w:spacing w:before="290" w:line="240" w:lineRule="auto"/>
              <w:rPr>
                <w:rFonts w:cs="Arial"/>
                <w:i/>
                <w:szCs w:val="20"/>
              </w:rPr>
            </w:pPr>
            <w:r w:rsidRPr="00F73C9C">
              <w:rPr>
                <w:rFonts w:cs="Arial"/>
                <w:i/>
                <w:szCs w:val="20"/>
              </w:rPr>
              <w:t>Besluit: voorgestelde afhandeling van een tweetal adviezen van de regioagendacommissie ter kennisname</w:t>
            </w:r>
            <w:r>
              <w:rPr>
                <w:rFonts w:cs="Arial"/>
                <w:i/>
                <w:szCs w:val="20"/>
              </w:rPr>
              <w:t xml:space="preserve"> aan</w:t>
            </w:r>
            <w:r w:rsidR="00F73C9C">
              <w:rPr>
                <w:rFonts w:cs="Arial"/>
                <w:i/>
                <w:szCs w:val="20"/>
              </w:rPr>
              <w:t xml:space="preserve"> te </w:t>
            </w:r>
            <w:r>
              <w:rPr>
                <w:rFonts w:cs="Arial"/>
                <w:i/>
                <w:szCs w:val="20"/>
              </w:rPr>
              <w:t>nemen</w:t>
            </w:r>
            <w:r w:rsidR="003A4D15">
              <w:rPr>
                <w:rFonts w:cs="Arial"/>
                <w:i/>
                <w:szCs w:val="20"/>
              </w:rPr>
              <w:t xml:space="preserve">. </w:t>
            </w:r>
          </w:p>
          <w:p w14:paraId="2F9F4663" w14:textId="77777777" w:rsidR="007D5703" w:rsidRPr="00AE0D1E" w:rsidRDefault="007D5703" w:rsidP="00780C81">
            <w:pPr>
              <w:rPr>
                <w:rFonts w:cs="Arial"/>
                <w:i/>
                <w:szCs w:val="20"/>
              </w:rPr>
            </w:pPr>
          </w:p>
          <w:p w14:paraId="5EB8EF4E" w14:textId="77777777" w:rsidR="00D2155A" w:rsidRDefault="00D2155A" w:rsidP="00D2155A">
            <w:pPr>
              <w:rPr>
                <w:rFonts w:cs="Arial"/>
                <w:szCs w:val="20"/>
              </w:rPr>
            </w:pPr>
            <w:r>
              <w:rPr>
                <w:rFonts w:cs="Arial"/>
                <w:szCs w:val="20"/>
              </w:rPr>
              <w:t>5. Afhandeling moties</w:t>
            </w:r>
          </w:p>
          <w:p w14:paraId="77C1741A" w14:textId="77777777" w:rsidR="00D2155A" w:rsidRPr="00432435" w:rsidRDefault="00D2155A" w:rsidP="005566CE">
            <w:pPr>
              <w:pStyle w:val="Lijstalinea"/>
              <w:spacing w:before="290" w:line="240" w:lineRule="auto"/>
              <w:ind w:left="0"/>
              <w:rPr>
                <w:rFonts w:cs="Arial"/>
              </w:rPr>
            </w:pPr>
            <w:r w:rsidRPr="00432435">
              <w:rPr>
                <w:rFonts w:cs="Arial"/>
              </w:rPr>
              <w:t xml:space="preserve">In de raadsvergaderingen van november en december 2020 is een aantal moties aangenomen in relatie tot het vaststellen van de gemeenschappelijke regeling. Om de colleges van die betreffende gemeenten in de gelegenheid te stellen om de moties af te handelen wordt per categorie aangegeven hoe de moties worden verwerkt. Door alle 18 gemeenten per brief te informeren over de afhandeling van de moties wordt tevens elke gemeente geïnformeerd. </w:t>
            </w:r>
          </w:p>
          <w:p w14:paraId="542E80BF" w14:textId="77777777" w:rsidR="00D2155A" w:rsidRPr="00432435" w:rsidRDefault="00D2155A" w:rsidP="005566CE">
            <w:pPr>
              <w:autoSpaceDE w:val="0"/>
              <w:autoSpaceDN w:val="0"/>
              <w:adjustRightInd w:val="0"/>
              <w:spacing w:before="290" w:line="240" w:lineRule="auto"/>
              <w:rPr>
                <w:rFonts w:eastAsia="ArialMT" w:cs="Arial"/>
                <w:szCs w:val="20"/>
              </w:rPr>
            </w:pPr>
            <w:r>
              <w:rPr>
                <w:rFonts w:cs="Arial"/>
                <w:szCs w:val="20"/>
              </w:rPr>
              <w:t>5.1 Moties openbaarheid en transparantie</w:t>
            </w:r>
            <w:r>
              <w:rPr>
                <w:rFonts w:cs="Arial"/>
                <w:szCs w:val="20"/>
              </w:rPr>
              <w:br/>
            </w:r>
            <w:r w:rsidRPr="00432435">
              <w:rPr>
                <w:rFonts w:eastAsia="ArialMT" w:cs="Arial"/>
                <w:szCs w:val="20"/>
              </w:rPr>
              <w:t>In de vergadering van het algemeen bestuur van 13 januari 2021 heeft u besloten om de de gedane suggesties bij de inrichting van de regionale samenwerking en in de op te stellen regelingen op te nemen. Dit agendapunt behandelt de manier waarop de suggesties uit de moties over openbaarheid en transparantie (Arnhem 3, Nijmegen 1) zijn verwerkt.</w:t>
            </w:r>
          </w:p>
          <w:p w14:paraId="64ADF5D5" w14:textId="05E064E1" w:rsidR="00874665" w:rsidRDefault="00D414F0" w:rsidP="005566CE">
            <w:pPr>
              <w:autoSpaceDE w:val="0"/>
              <w:autoSpaceDN w:val="0"/>
              <w:adjustRightInd w:val="0"/>
              <w:spacing w:before="290" w:line="240" w:lineRule="auto"/>
              <w:rPr>
                <w:rFonts w:cs="Arial"/>
              </w:rPr>
            </w:pPr>
            <w:r w:rsidRPr="00D414F0">
              <w:rPr>
                <w:rFonts w:eastAsia="ArialMT" w:cs="Arial"/>
                <w:szCs w:val="20"/>
              </w:rPr>
              <w:t>D. Bergman;</w:t>
            </w:r>
            <w:r w:rsidR="003A4D15">
              <w:rPr>
                <w:rFonts w:eastAsia="ArialMT" w:cs="Arial"/>
                <w:szCs w:val="20"/>
              </w:rPr>
              <w:t xml:space="preserve"> stelt voor om een </w:t>
            </w:r>
            <w:r w:rsidRPr="00D414F0">
              <w:rPr>
                <w:rFonts w:eastAsia="ArialMT" w:cs="Arial"/>
                <w:szCs w:val="20"/>
              </w:rPr>
              <w:t xml:space="preserve">procesafspraak </w:t>
            </w:r>
            <w:r w:rsidR="003A4D15">
              <w:rPr>
                <w:rFonts w:eastAsia="ArialMT" w:cs="Arial"/>
                <w:szCs w:val="20"/>
              </w:rPr>
              <w:t xml:space="preserve">te </w:t>
            </w:r>
            <w:r w:rsidRPr="00D414F0">
              <w:rPr>
                <w:rFonts w:eastAsia="ArialMT" w:cs="Arial"/>
                <w:szCs w:val="20"/>
              </w:rPr>
              <w:t xml:space="preserve">maken </w:t>
            </w:r>
            <w:r w:rsidR="003A4D15">
              <w:rPr>
                <w:rFonts w:eastAsia="ArialMT" w:cs="Arial"/>
                <w:szCs w:val="20"/>
              </w:rPr>
              <w:t>over de</w:t>
            </w:r>
            <w:r w:rsidRPr="00D414F0">
              <w:rPr>
                <w:rFonts w:eastAsia="ArialMT" w:cs="Arial"/>
                <w:szCs w:val="20"/>
              </w:rPr>
              <w:t xml:space="preserve"> livestream</w:t>
            </w:r>
            <w:r w:rsidR="003A4D15">
              <w:rPr>
                <w:rFonts w:eastAsia="ArialMT" w:cs="Arial"/>
                <w:szCs w:val="20"/>
              </w:rPr>
              <w:t>s</w:t>
            </w:r>
            <w:r w:rsidRPr="00D414F0">
              <w:rPr>
                <w:rFonts w:eastAsia="ArialMT" w:cs="Arial"/>
                <w:szCs w:val="20"/>
              </w:rPr>
              <w:t xml:space="preserve"> v</w:t>
            </w:r>
            <w:r w:rsidR="003A4D15">
              <w:rPr>
                <w:rFonts w:eastAsia="ArialMT" w:cs="Arial"/>
                <w:szCs w:val="20"/>
              </w:rPr>
              <w:t xml:space="preserve">an de openbare vergaderingen. Reactie dhr. Bruls; openbare vergaderingen van het AB en de regioagendacommissie zijn via livestream beschikbaar. </w:t>
            </w:r>
            <w:r w:rsidR="000E564A">
              <w:rPr>
                <w:rFonts w:eastAsia="ArialMT" w:cs="Arial"/>
                <w:szCs w:val="20"/>
              </w:rPr>
              <w:t xml:space="preserve">Openbaarheid kan ook verslaglegging of toegankelijkheid voor publiek inhouden. </w:t>
            </w:r>
            <w:r w:rsidR="005566CE">
              <w:rPr>
                <w:rFonts w:eastAsia="ArialMT" w:cs="Arial"/>
                <w:szCs w:val="20"/>
              </w:rPr>
              <w:br/>
            </w:r>
            <w:r w:rsidRPr="00D414F0">
              <w:rPr>
                <w:rFonts w:eastAsia="ArialMT" w:cs="Arial"/>
                <w:szCs w:val="20"/>
              </w:rPr>
              <w:t xml:space="preserve">M. Slinkman vraagt om verheldering over burgerparticipatie. Dhr Bruls licht toe dat de </w:t>
            </w:r>
            <w:r w:rsidRPr="00D414F0">
              <w:rPr>
                <w:rFonts w:eastAsia="ArialMT" w:cs="Arial"/>
                <w:szCs w:val="20"/>
              </w:rPr>
              <w:lastRenderedPageBreak/>
              <w:t>GMR zelf geen contacten heeft met inwoners. Dhr</w:t>
            </w:r>
            <w:r w:rsidR="00F73C9C">
              <w:rPr>
                <w:rFonts w:eastAsia="ArialMT" w:cs="Arial"/>
                <w:szCs w:val="20"/>
              </w:rPr>
              <w:t>.</w:t>
            </w:r>
            <w:r w:rsidRPr="00D414F0">
              <w:rPr>
                <w:rFonts w:eastAsia="ArialMT" w:cs="Arial"/>
                <w:szCs w:val="20"/>
              </w:rPr>
              <w:t xml:space="preserve"> </w:t>
            </w:r>
            <w:r w:rsidR="00F73C9C">
              <w:rPr>
                <w:rFonts w:eastAsia="ArialMT" w:cs="Arial"/>
                <w:szCs w:val="20"/>
              </w:rPr>
              <w:t>S</w:t>
            </w:r>
            <w:r w:rsidRPr="00D414F0">
              <w:rPr>
                <w:rFonts w:eastAsia="ArialMT" w:cs="Arial"/>
                <w:szCs w:val="20"/>
              </w:rPr>
              <w:t xml:space="preserve">linkman geeft aan dat er wel verschillen </w:t>
            </w:r>
            <w:r w:rsidR="00F73C9C">
              <w:rPr>
                <w:rFonts w:eastAsia="ArialMT" w:cs="Arial"/>
                <w:szCs w:val="20"/>
              </w:rPr>
              <w:t xml:space="preserve">in invulling </w:t>
            </w:r>
            <w:r w:rsidRPr="00D414F0">
              <w:rPr>
                <w:rFonts w:eastAsia="ArialMT" w:cs="Arial"/>
                <w:szCs w:val="20"/>
              </w:rPr>
              <w:t xml:space="preserve">op het gebied van participatie tussen gemeenten onderling kunnen zitten. </w:t>
            </w:r>
            <w:r w:rsidR="005566CE">
              <w:rPr>
                <w:rFonts w:eastAsia="ArialMT" w:cs="Arial"/>
                <w:szCs w:val="20"/>
              </w:rPr>
              <w:br/>
            </w:r>
            <w:r>
              <w:rPr>
                <w:rFonts w:cs="Arial"/>
              </w:rPr>
              <w:t>Dhr. Van Dellen; kan zich vinden in deze lijn en is blij dat er een brief komt waarin de moties worden toegelicht</w:t>
            </w:r>
            <w:r w:rsidR="000E564A">
              <w:rPr>
                <w:rFonts w:cs="Arial"/>
              </w:rPr>
              <w:t>.</w:t>
            </w:r>
            <w:r w:rsidR="005566CE">
              <w:rPr>
                <w:rFonts w:cs="Arial"/>
              </w:rPr>
              <w:br/>
            </w:r>
            <w:r>
              <w:rPr>
                <w:rFonts w:cs="Arial"/>
              </w:rPr>
              <w:t>Dhr Gra</w:t>
            </w:r>
            <w:r w:rsidR="00874665">
              <w:rPr>
                <w:rFonts w:cs="Arial"/>
              </w:rPr>
              <w:t>dise</w:t>
            </w:r>
            <w:r>
              <w:rPr>
                <w:rFonts w:cs="Arial"/>
              </w:rPr>
              <w:t>n;</w:t>
            </w:r>
            <w:r w:rsidR="00874665">
              <w:rPr>
                <w:rFonts w:cs="Arial"/>
              </w:rPr>
              <w:t xml:space="preserve"> </w:t>
            </w:r>
            <w:r w:rsidR="000E564A">
              <w:rPr>
                <w:rFonts w:cs="Arial"/>
              </w:rPr>
              <w:t xml:space="preserve">geeft aan dat er natuurlijk </w:t>
            </w:r>
            <w:r w:rsidR="00874665">
              <w:rPr>
                <w:rFonts w:cs="Arial"/>
              </w:rPr>
              <w:t xml:space="preserve">mogelijkheden </w:t>
            </w:r>
            <w:r w:rsidR="000E564A">
              <w:rPr>
                <w:rFonts w:cs="Arial"/>
              </w:rPr>
              <w:t xml:space="preserve">voor inspreken en contacten met </w:t>
            </w:r>
            <w:r w:rsidR="00874665">
              <w:rPr>
                <w:rFonts w:cs="Arial"/>
              </w:rPr>
              <w:t xml:space="preserve">fracties </w:t>
            </w:r>
            <w:r w:rsidR="000E564A">
              <w:rPr>
                <w:rFonts w:cs="Arial"/>
              </w:rPr>
              <w:t>er zijn</w:t>
            </w:r>
            <w:r w:rsidR="00874665">
              <w:rPr>
                <w:rFonts w:cs="Arial"/>
              </w:rPr>
              <w:t xml:space="preserve">, maar verdere participatieprocessen zijn </w:t>
            </w:r>
            <w:r w:rsidR="000E564A">
              <w:rPr>
                <w:rFonts w:cs="Arial"/>
              </w:rPr>
              <w:t xml:space="preserve">vanuit regionaal verband </w:t>
            </w:r>
            <w:r w:rsidR="00874665">
              <w:rPr>
                <w:rFonts w:cs="Arial"/>
              </w:rPr>
              <w:t>niet wenselijk</w:t>
            </w:r>
            <w:r w:rsidR="000E564A">
              <w:rPr>
                <w:rFonts w:cs="Arial"/>
              </w:rPr>
              <w:t>.</w:t>
            </w:r>
          </w:p>
          <w:p w14:paraId="15E434FC" w14:textId="009E7AA6" w:rsidR="00D414F0" w:rsidRDefault="00F73C9C" w:rsidP="005566CE">
            <w:pPr>
              <w:pStyle w:val="Lijstalinea"/>
              <w:spacing w:before="290" w:line="240" w:lineRule="auto"/>
              <w:ind w:left="0"/>
              <w:rPr>
                <w:rFonts w:cs="Arial"/>
                <w:i/>
                <w:szCs w:val="20"/>
                <w:shd w:val="clear" w:color="auto" w:fill="F6F8F8"/>
              </w:rPr>
            </w:pPr>
            <w:r w:rsidRPr="00432435">
              <w:rPr>
                <w:rFonts w:cs="Arial"/>
                <w:i/>
                <w:szCs w:val="20"/>
                <w:shd w:val="clear" w:color="auto" w:fill="F6F8F8"/>
              </w:rPr>
              <w:t>Besluit;</w:t>
            </w:r>
            <w:r w:rsidRPr="00432435">
              <w:rPr>
                <w:rFonts w:cs="Arial"/>
                <w:i/>
                <w:szCs w:val="20"/>
              </w:rPr>
              <w:br/>
            </w:r>
            <w:r w:rsidRPr="00432435">
              <w:rPr>
                <w:rFonts w:cs="Arial"/>
                <w:i/>
                <w:szCs w:val="20"/>
                <w:shd w:val="clear" w:color="auto" w:fill="F6F8F8"/>
              </w:rPr>
              <w:t>De voorgestelde afhandeling van de moties openbaarheid en transparantie vast te stellen. Alle 18 deelnemende gemeenten per brief te informeren over de afhandeling van deze moties. Hiermee worden de betreffende colleges in de gelegenheid gesteld om de eigen gemeenteraad te informeren over de afhandeling van de moties.</w:t>
            </w:r>
          </w:p>
          <w:p w14:paraId="5B3C1815" w14:textId="77777777" w:rsidR="003A4D15" w:rsidRPr="00432435" w:rsidRDefault="003A4D15" w:rsidP="00D2155A">
            <w:pPr>
              <w:pStyle w:val="Lijstalinea"/>
              <w:ind w:left="0"/>
              <w:rPr>
                <w:rFonts w:cs="Arial"/>
                <w:i/>
              </w:rPr>
            </w:pPr>
          </w:p>
          <w:p w14:paraId="120FEA5A" w14:textId="77777777" w:rsidR="00D2155A" w:rsidRDefault="00D2155A" w:rsidP="005566CE">
            <w:pPr>
              <w:pStyle w:val="Lijstalinea"/>
              <w:spacing w:before="290" w:line="240" w:lineRule="auto"/>
              <w:ind w:left="0"/>
              <w:rPr>
                <w:rFonts w:cs="Arial"/>
                <w:i/>
              </w:rPr>
            </w:pPr>
            <w:r>
              <w:rPr>
                <w:rFonts w:cs="Arial"/>
                <w:szCs w:val="20"/>
              </w:rPr>
              <w:t>5.2 Moties regionale agenda/circulaire regio</w:t>
            </w:r>
            <w:r>
              <w:rPr>
                <w:rFonts w:cs="Arial"/>
                <w:szCs w:val="20"/>
              </w:rPr>
              <w:br/>
            </w:r>
            <w:r w:rsidRPr="00432435">
              <w:rPr>
                <w:rFonts w:cs="Arial"/>
              </w:rPr>
              <w:t>Eind 2020 is er in Rheden een motie aangenomen die verband houdt met het klimaatakoord en in Nijmegen een motie die over biodiversiteit gaat. Beide vallen grotendeels onder de opgave circulaire regio. Dit agendapunt behandelt de afhandeling van deze twee moties.</w:t>
            </w:r>
            <w:r w:rsidRPr="00031321">
              <w:rPr>
                <w:rFonts w:cs="Arial"/>
                <w:i/>
              </w:rPr>
              <w:t xml:space="preserve"> </w:t>
            </w:r>
          </w:p>
          <w:p w14:paraId="3EDFEBE4" w14:textId="77777777" w:rsidR="00874665" w:rsidRDefault="00874665" w:rsidP="005566CE">
            <w:pPr>
              <w:pStyle w:val="Lijstalinea"/>
              <w:spacing w:before="290" w:line="240" w:lineRule="auto"/>
              <w:ind w:left="0"/>
              <w:rPr>
                <w:rFonts w:cs="Arial"/>
                <w:i/>
              </w:rPr>
            </w:pPr>
          </w:p>
          <w:p w14:paraId="2F696791" w14:textId="2020D893" w:rsidR="00874665" w:rsidRDefault="00874665" w:rsidP="005566CE">
            <w:pPr>
              <w:pStyle w:val="Lijstalinea"/>
              <w:spacing w:before="290" w:line="240" w:lineRule="auto"/>
              <w:ind w:left="0"/>
              <w:rPr>
                <w:rFonts w:cs="Arial"/>
              </w:rPr>
            </w:pPr>
            <w:r>
              <w:rPr>
                <w:rFonts w:cs="Arial"/>
              </w:rPr>
              <w:t>Dhr</w:t>
            </w:r>
            <w:r w:rsidR="00F73C9C">
              <w:rPr>
                <w:rFonts w:cs="Arial"/>
              </w:rPr>
              <w:t>.</w:t>
            </w:r>
            <w:r>
              <w:rPr>
                <w:rFonts w:cs="Arial"/>
              </w:rPr>
              <w:t xml:space="preserve"> van Eert dankt voor deze reactie op de motie.</w:t>
            </w:r>
            <w:r w:rsidR="00F73C9C">
              <w:rPr>
                <w:rFonts w:cs="Arial"/>
              </w:rPr>
              <w:t xml:space="preserve"> Hiermee kan de motie in de gemeente Rheden worden afgedaan.</w:t>
            </w:r>
          </w:p>
          <w:p w14:paraId="79B6E211" w14:textId="0C8ACECD" w:rsidR="00874665" w:rsidRDefault="00874665" w:rsidP="005566CE">
            <w:pPr>
              <w:pStyle w:val="Lijstalinea"/>
              <w:spacing w:before="290" w:line="240" w:lineRule="auto"/>
              <w:ind w:left="0"/>
              <w:rPr>
                <w:rFonts w:cs="Arial"/>
              </w:rPr>
            </w:pPr>
            <w:r>
              <w:rPr>
                <w:rFonts w:cs="Arial"/>
              </w:rPr>
              <w:t>Dhr</w:t>
            </w:r>
            <w:r w:rsidR="00F73C9C">
              <w:rPr>
                <w:rFonts w:cs="Arial"/>
              </w:rPr>
              <w:t>.</w:t>
            </w:r>
            <w:r>
              <w:rPr>
                <w:rFonts w:cs="Arial"/>
              </w:rPr>
              <w:t xml:space="preserve"> Bruls onderschrijft dit namens gemeente Nijmegen</w:t>
            </w:r>
            <w:r w:rsidR="000E564A">
              <w:rPr>
                <w:rFonts w:cs="Arial"/>
              </w:rPr>
              <w:t>.</w:t>
            </w:r>
          </w:p>
          <w:p w14:paraId="64FB4DB1" w14:textId="77777777" w:rsidR="00432435" w:rsidRDefault="00432435" w:rsidP="005566CE">
            <w:pPr>
              <w:pStyle w:val="Lijstalinea"/>
              <w:spacing w:before="290" w:line="240" w:lineRule="auto"/>
              <w:ind w:left="0"/>
              <w:rPr>
                <w:rFonts w:ascii="Roboto" w:hAnsi="Roboto"/>
                <w:i/>
                <w:szCs w:val="20"/>
                <w:shd w:val="clear" w:color="auto" w:fill="F6F8F8"/>
              </w:rPr>
            </w:pPr>
          </w:p>
          <w:p w14:paraId="5E3396DD" w14:textId="3ECD4C77" w:rsidR="00432435" w:rsidRPr="00432435" w:rsidRDefault="00432435" w:rsidP="005566CE">
            <w:pPr>
              <w:pStyle w:val="Lijstalinea"/>
              <w:spacing w:before="290" w:line="240" w:lineRule="auto"/>
              <w:ind w:left="0"/>
              <w:rPr>
                <w:rFonts w:cs="Arial"/>
                <w:i/>
              </w:rPr>
            </w:pPr>
            <w:r w:rsidRPr="00432435">
              <w:rPr>
                <w:rFonts w:ascii="Roboto" w:hAnsi="Roboto"/>
                <w:i/>
                <w:szCs w:val="20"/>
                <w:shd w:val="clear" w:color="auto" w:fill="F6F8F8"/>
              </w:rPr>
              <w:t>Besluit;</w:t>
            </w:r>
            <w:r w:rsidRPr="00432435">
              <w:rPr>
                <w:rFonts w:ascii="Roboto" w:hAnsi="Roboto"/>
                <w:i/>
                <w:szCs w:val="20"/>
              </w:rPr>
              <w:br/>
            </w:r>
            <w:r w:rsidRPr="00432435">
              <w:rPr>
                <w:rFonts w:ascii="Roboto" w:hAnsi="Roboto"/>
                <w:i/>
                <w:szCs w:val="20"/>
                <w:shd w:val="clear" w:color="auto" w:fill="F6F8F8"/>
              </w:rPr>
              <w:t>De voorgestelde afhandeling van de moties over de circulaire regio vast te stellen. Alle 18 deelnemende gemeenten per brief te informeren over het genomen besluit. Hiermee worden de colleges van de gemeente Rheden en Nijmegen tevens in de gelegenheid gesteld om de eigen gemeenteraad te informeren over de afhandeling van de moties.</w:t>
            </w:r>
          </w:p>
          <w:p w14:paraId="079E3D0A" w14:textId="77777777" w:rsidR="00D2155A" w:rsidRDefault="00D2155A" w:rsidP="00D2155A">
            <w:pPr>
              <w:rPr>
                <w:rFonts w:cs="Arial"/>
                <w:szCs w:val="20"/>
              </w:rPr>
            </w:pPr>
          </w:p>
          <w:p w14:paraId="6807196F" w14:textId="42A930E1" w:rsidR="00874665" w:rsidRDefault="00D2155A" w:rsidP="00780C81">
            <w:pPr>
              <w:rPr>
                <w:rFonts w:cs="Arial"/>
              </w:rPr>
            </w:pPr>
            <w:r>
              <w:rPr>
                <w:rFonts w:cs="Arial"/>
              </w:rPr>
              <w:t>6</w:t>
            </w:r>
            <w:r w:rsidR="007D5703">
              <w:rPr>
                <w:rFonts w:cs="Arial"/>
              </w:rPr>
              <w:t xml:space="preserve">. </w:t>
            </w:r>
            <w:r w:rsidR="00F73C9C">
              <w:rPr>
                <w:rFonts w:cs="Arial"/>
              </w:rPr>
              <w:t>C</w:t>
            </w:r>
            <w:r w:rsidR="00874665">
              <w:rPr>
                <w:rFonts w:cs="Arial"/>
              </w:rPr>
              <w:t>oncept opgaveovereenkomst en concept algemene voorwaarden</w:t>
            </w:r>
          </w:p>
          <w:p w14:paraId="3C28C0F9" w14:textId="19C4D2EE" w:rsidR="004031BF" w:rsidRDefault="00874665" w:rsidP="005566CE">
            <w:pPr>
              <w:spacing w:before="290" w:line="240" w:lineRule="auto"/>
              <w:rPr>
                <w:rFonts w:cs="Arial"/>
              </w:rPr>
            </w:pPr>
            <w:r>
              <w:rPr>
                <w:rFonts w:cs="Arial"/>
              </w:rPr>
              <w:t>Dhr</w:t>
            </w:r>
            <w:r w:rsidR="00F73C9C">
              <w:rPr>
                <w:rFonts w:cs="Arial"/>
              </w:rPr>
              <w:t>.</w:t>
            </w:r>
            <w:r>
              <w:rPr>
                <w:rFonts w:cs="Arial"/>
              </w:rPr>
              <w:t xml:space="preserve"> van Riswijk; in de algemene voorwaarden staat een uitspraak over aansprakelijkheid waarbij de GMR aangeeft niet aansprakelijk te zijn. Zijn wij voldoende verzekerd als deelnemers?</w:t>
            </w:r>
            <w:r w:rsidR="005566CE">
              <w:rPr>
                <w:rFonts w:cs="Arial"/>
              </w:rPr>
              <w:br/>
            </w:r>
            <w:r>
              <w:rPr>
                <w:rFonts w:cs="Arial"/>
              </w:rPr>
              <w:t>Dhr</w:t>
            </w:r>
            <w:r w:rsidR="00F73C9C">
              <w:rPr>
                <w:rFonts w:cs="Arial"/>
              </w:rPr>
              <w:t>.</w:t>
            </w:r>
            <w:r>
              <w:rPr>
                <w:rFonts w:cs="Arial"/>
              </w:rPr>
              <w:t xml:space="preserve"> de Baat;</w:t>
            </w:r>
            <w:r w:rsidR="00405768">
              <w:rPr>
                <w:rFonts w:cs="Arial"/>
              </w:rPr>
              <w:t xml:space="preserve"> maakt een opmerking over de </w:t>
            </w:r>
            <w:r>
              <w:rPr>
                <w:rFonts w:cs="Arial"/>
              </w:rPr>
              <w:t xml:space="preserve">algemene voorwaarden </w:t>
            </w:r>
            <w:r w:rsidR="00F73C9C">
              <w:rPr>
                <w:rFonts w:cs="Arial"/>
              </w:rPr>
              <w:t xml:space="preserve">bij </w:t>
            </w:r>
            <w:r>
              <w:rPr>
                <w:rFonts w:cs="Arial"/>
              </w:rPr>
              <w:t xml:space="preserve">de toe en uittredingsbepalingen. Er is gekozen voor enige mate van flexibiliteit. De bepalingen zijn overeenkomstig de regels toe en uittreding van de GR zelf. Wij zouden hier liever wat eenvoudigere en pragmatischere voorwaarden zien. </w:t>
            </w:r>
            <w:r w:rsidR="005566CE">
              <w:rPr>
                <w:rFonts w:cs="Arial"/>
              </w:rPr>
              <w:br/>
            </w:r>
            <w:r w:rsidR="00EC71CF">
              <w:rPr>
                <w:rFonts w:cs="Arial"/>
              </w:rPr>
              <w:t>Mw</w:t>
            </w:r>
            <w:r w:rsidR="00F73C9C">
              <w:rPr>
                <w:rFonts w:cs="Arial"/>
              </w:rPr>
              <w:t>.</w:t>
            </w:r>
            <w:r w:rsidR="00405768">
              <w:rPr>
                <w:rFonts w:cs="Arial"/>
              </w:rPr>
              <w:t xml:space="preserve"> Bergman; merkt </w:t>
            </w:r>
            <w:r w:rsidR="000E564A">
              <w:rPr>
                <w:rFonts w:cs="Arial"/>
              </w:rPr>
              <w:t xml:space="preserve">op dat </w:t>
            </w:r>
            <w:r w:rsidR="00405768">
              <w:rPr>
                <w:rFonts w:cs="Arial"/>
              </w:rPr>
              <w:t>bij art</w:t>
            </w:r>
            <w:r w:rsidR="000E564A">
              <w:rPr>
                <w:rFonts w:cs="Arial"/>
              </w:rPr>
              <w:t>ikel</w:t>
            </w:r>
            <w:r w:rsidR="00405768">
              <w:rPr>
                <w:rFonts w:cs="Arial"/>
              </w:rPr>
              <w:t xml:space="preserve"> 9 financië</w:t>
            </w:r>
            <w:r w:rsidR="00EC71CF">
              <w:rPr>
                <w:rFonts w:cs="Arial"/>
              </w:rPr>
              <w:t xml:space="preserve">n </w:t>
            </w:r>
            <w:r w:rsidR="00405768">
              <w:rPr>
                <w:rFonts w:cs="Arial"/>
              </w:rPr>
              <w:t xml:space="preserve">bij </w:t>
            </w:r>
            <w:r w:rsidR="00EC71CF">
              <w:rPr>
                <w:rFonts w:cs="Arial"/>
              </w:rPr>
              <w:t xml:space="preserve">deelname </w:t>
            </w:r>
            <w:r w:rsidR="00405768">
              <w:rPr>
                <w:rFonts w:cs="Arial"/>
              </w:rPr>
              <w:t xml:space="preserve">van een </w:t>
            </w:r>
            <w:r w:rsidR="00EC71CF">
              <w:rPr>
                <w:rFonts w:cs="Arial"/>
              </w:rPr>
              <w:t>opgave</w:t>
            </w:r>
            <w:r w:rsidR="00405768">
              <w:rPr>
                <w:rFonts w:cs="Arial"/>
              </w:rPr>
              <w:t xml:space="preserve"> op dat het lijkt alsof je </w:t>
            </w:r>
            <w:r w:rsidR="00EC71CF">
              <w:rPr>
                <w:rFonts w:cs="Arial"/>
              </w:rPr>
              <w:t xml:space="preserve"> binnen een opgave alleen aan onderdelen </w:t>
            </w:r>
            <w:r w:rsidR="00405768">
              <w:rPr>
                <w:rFonts w:cs="Arial"/>
              </w:rPr>
              <w:t xml:space="preserve">kunt </w:t>
            </w:r>
            <w:r w:rsidR="00EC71CF">
              <w:rPr>
                <w:rFonts w:cs="Arial"/>
              </w:rPr>
              <w:t>deelnemen</w:t>
            </w:r>
            <w:r w:rsidR="00405768">
              <w:rPr>
                <w:rFonts w:cs="Arial"/>
              </w:rPr>
              <w:t>.</w:t>
            </w:r>
            <w:r w:rsidR="00EC71CF">
              <w:rPr>
                <w:rFonts w:cs="Arial"/>
              </w:rPr>
              <w:t xml:space="preserve"> </w:t>
            </w:r>
            <w:r w:rsidR="00405768">
              <w:rPr>
                <w:rFonts w:cs="Arial"/>
              </w:rPr>
              <w:t xml:space="preserve">Is dat zo? </w:t>
            </w:r>
            <w:r w:rsidR="00EC71CF">
              <w:rPr>
                <w:rFonts w:cs="Arial"/>
              </w:rPr>
              <w:t>Antwoord</w:t>
            </w:r>
            <w:r w:rsidR="00F73C9C">
              <w:rPr>
                <w:rFonts w:cs="Arial"/>
              </w:rPr>
              <w:t xml:space="preserve"> dhr. Bruls</w:t>
            </w:r>
            <w:r w:rsidR="00EC71CF">
              <w:rPr>
                <w:rFonts w:cs="Arial"/>
              </w:rPr>
              <w:t xml:space="preserve">; nee. </w:t>
            </w:r>
            <w:r w:rsidR="005566CE">
              <w:rPr>
                <w:rFonts w:cs="Arial"/>
              </w:rPr>
              <w:br/>
            </w:r>
            <w:r w:rsidR="00EC71CF">
              <w:rPr>
                <w:rFonts w:cs="Arial"/>
              </w:rPr>
              <w:t>Dhr</w:t>
            </w:r>
            <w:r w:rsidR="00F73C9C">
              <w:rPr>
                <w:rFonts w:cs="Arial"/>
              </w:rPr>
              <w:t>.</w:t>
            </w:r>
            <w:r w:rsidR="00EC71CF">
              <w:rPr>
                <w:rFonts w:cs="Arial"/>
              </w:rPr>
              <w:t xml:space="preserve"> Joustra; </w:t>
            </w:r>
            <w:r w:rsidR="00F73C9C">
              <w:rPr>
                <w:rFonts w:cs="Arial"/>
              </w:rPr>
              <w:t xml:space="preserve">voor wat betreft de </w:t>
            </w:r>
            <w:r w:rsidR="00EC71CF">
              <w:rPr>
                <w:rFonts w:cs="Arial"/>
              </w:rPr>
              <w:t>aansprakelijkheid</w:t>
            </w:r>
            <w:r w:rsidR="00F73C9C">
              <w:rPr>
                <w:rFonts w:cs="Arial"/>
              </w:rPr>
              <w:t>:</w:t>
            </w:r>
            <w:r w:rsidR="00EC71CF">
              <w:rPr>
                <w:rFonts w:cs="Arial"/>
              </w:rPr>
              <w:t xml:space="preserve"> de GMR is bij mijn weten niet verzekerd tegen schade die wordt aangericht. </w:t>
            </w:r>
            <w:r w:rsidR="004031BF">
              <w:rPr>
                <w:rFonts w:cs="Arial"/>
              </w:rPr>
              <w:t xml:space="preserve">Uiteindelijk zijn de gemeenten zelf aansprakelijk en die zijn allemaal wel verzekerd. Wanneer de regio zich zou willen verzekeren dan kan dat, maar dan zou dat neerkomen op een dubbele verzekering. </w:t>
            </w:r>
            <w:r w:rsidR="005566CE">
              <w:rPr>
                <w:rFonts w:cs="Arial"/>
              </w:rPr>
              <w:br/>
            </w:r>
            <w:r w:rsidR="004031BF">
              <w:rPr>
                <w:rFonts w:cs="Arial"/>
              </w:rPr>
              <w:t xml:space="preserve">De vraag over toe- en uittredingsregels nemen we mee. </w:t>
            </w:r>
            <w:r w:rsidR="005566CE">
              <w:rPr>
                <w:rFonts w:cs="Arial"/>
              </w:rPr>
              <w:br/>
              <w:t>D</w:t>
            </w:r>
            <w:r w:rsidR="004031BF">
              <w:rPr>
                <w:rFonts w:cs="Arial"/>
              </w:rPr>
              <w:t>hr</w:t>
            </w:r>
            <w:r w:rsidR="00F73C9C">
              <w:rPr>
                <w:rFonts w:cs="Arial"/>
              </w:rPr>
              <w:t>.</w:t>
            </w:r>
            <w:r w:rsidR="004031BF">
              <w:rPr>
                <w:rFonts w:cs="Arial"/>
              </w:rPr>
              <w:t xml:space="preserve"> van Riswijk</w:t>
            </w:r>
            <w:r w:rsidR="000E564A">
              <w:rPr>
                <w:rFonts w:cs="Arial"/>
              </w:rPr>
              <w:t>;</w:t>
            </w:r>
            <w:r w:rsidR="004031BF">
              <w:rPr>
                <w:rFonts w:cs="Arial"/>
              </w:rPr>
              <w:t xml:space="preserve"> wanneer de GMR schade zou toebrengen aan 1 van de deelnemers dan is dit niet door middel van een verzekering gedekt. Hij verzoekt om dit nog na te gaan. </w:t>
            </w:r>
            <w:r w:rsidR="00405768">
              <w:rPr>
                <w:rFonts w:cs="Arial"/>
              </w:rPr>
              <w:t>Dhr Joustra zegt toe om dit te onderzoeken.</w:t>
            </w:r>
            <w:r w:rsidR="005566CE">
              <w:rPr>
                <w:rFonts w:cs="Arial"/>
              </w:rPr>
              <w:br/>
            </w:r>
            <w:r w:rsidR="004031BF">
              <w:rPr>
                <w:rFonts w:cs="Arial"/>
              </w:rPr>
              <w:t>Dhr</w:t>
            </w:r>
            <w:r w:rsidR="00F73C9C">
              <w:rPr>
                <w:rFonts w:cs="Arial"/>
              </w:rPr>
              <w:t>.</w:t>
            </w:r>
            <w:r w:rsidR="004031BF">
              <w:rPr>
                <w:rFonts w:cs="Arial"/>
              </w:rPr>
              <w:t xml:space="preserve"> Hieltjes</w:t>
            </w:r>
            <w:r w:rsidR="000E564A">
              <w:rPr>
                <w:rFonts w:cs="Arial"/>
              </w:rPr>
              <w:t>;</w:t>
            </w:r>
            <w:r w:rsidR="004031BF">
              <w:rPr>
                <w:rFonts w:cs="Arial"/>
              </w:rPr>
              <w:t xml:space="preserve"> onderschrijft de opmerking van de heer de Baat om meer flexibiliteit te willen hebben bij het toe en uittreden. </w:t>
            </w:r>
            <w:r w:rsidR="005566CE">
              <w:rPr>
                <w:rFonts w:cs="Arial"/>
              </w:rPr>
              <w:br/>
            </w:r>
            <w:r w:rsidR="004031BF">
              <w:rPr>
                <w:rFonts w:cs="Arial"/>
              </w:rPr>
              <w:t xml:space="preserve">Mw Schaap; </w:t>
            </w:r>
            <w:r w:rsidR="000E564A">
              <w:rPr>
                <w:rFonts w:cs="Arial"/>
              </w:rPr>
              <w:t xml:space="preserve">spreekt de hoop uit dat wanneer met </w:t>
            </w:r>
            <w:r w:rsidR="004031BF">
              <w:rPr>
                <w:rFonts w:cs="Arial"/>
              </w:rPr>
              <w:t xml:space="preserve">meerjarenbegrotingen </w:t>
            </w:r>
            <w:r w:rsidR="000E564A">
              <w:rPr>
                <w:rFonts w:cs="Arial"/>
              </w:rPr>
              <w:t>gewerkt wordt er een goede langdurige verbintenis ontstaat.</w:t>
            </w:r>
          </w:p>
          <w:p w14:paraId="260DA55D" w14:textId="774C96B2" w:rsidR="006D1300" w:rsidRDefault="006D1300" w:rsidP="005566CE">
            <w:pPr>
              <w:spacing w:before="290" w:line="240" w:lineRule="auto"/>
              <w:rPr>
                <w:rFonts w:cs="Arial"/>
              </w:rPr>
            </w:pPr>
            <w:r>
              <w:rPr>
                <w:rFonts w:cs="Arial"/>
              </w:rPr>
              <w:t>Dhr Bruls licht toe dat de definitieve opgaveovereenkomsten in september ter vaststelling worden aangeboden aan het algemeen bestuur.</w:t>
            </w:r>
          </w:p>
          <w:p w14:paraId="7D13ABF1" w14:textId="77777777" w:rsidR="006653C4" w:rsidRDefault="006653C4" w:rsidP="005566CE">
            <w:pPr>
              <w:spacing w:before="290" w:line="240" w:lineRule="auto"/>
              <w:rPr>
                <w:rFonts w:cs="Arial"/>
              </w:rPr>
            </w:pPr>
          </w:p>
          <w:p w14:paraId="6B132AB5" w14:textId="77777777" w:rsidR="004031BF" w:rsidRDefault="004031BF" w:rsidP="005566CE">
            <w:pPr>
              <w:spacing w:line="240" w:lineRule="auto"/>
              <w:rPr>
                <w:rFonts w:cs="Arial"/>
              </w:rPr>
            </w:pPr>
          </w:p>
          <w:p w14:paraId="634D314C" w14:textId="236909ED" w:rsidR="00D2155A" w:rsidRDefault="00D2155A" w:rsidP="00780C81">
            <w:pPr>
              <w:rPr>
                <w:rFonts w:cs="Arial"/>
              </w:rPr>
            </w:pPr>
            <w:r>
              <w:rPr>
                <w:rFonts w:cs="Arial"/>
              </w:rPr>
              <w:t>7. Vaststellen begroting 2022</w:t>
            </w:r>
          </w:p>
          <w:p w14:paraId="555F6CCE" w14:textId="57DC5026" w:rsidR="00585584" w:rsidRDefault="00585584" w:rsidP="00405768">
            <w:pPr>
              <w:spacing w:before="290"/>
              <w:rPr>
                <w:rFonts w:cs="Arial"/>
              </w:rPr>
            </w:pPr>
            <w:r>
              <w:rPr>
                <w:rFonts w:cs="Arial"/>
              </w:rPr>
              <w:t>Mw Witjes; de zienswijzenprocedure heeft er voor gezorgd dat er geen verdere inhoudelijke aanpassingen zijn doorgevoerd.</w:t>
            </w:r>
            <w:r w:rsidR="00CB4B75">
              <w:rPr>
                <w:rFonts w:cs="Arial"/>
              </w:rPr>
              <w:br/>
            </w:r>
            <w:r>
              <w:rPr>
                <w:rFonts w:cs="Arial"/>
              </w:rPr>
              <w:t>Mw</w:t>
            </w:r>
            <w:r w:rsidR="00F73C9C">
              <w:rPr>
                <w:rFonts w:cs="Arial"/>
              </w:rPr>
              <w:t>.</w:t>
            </w:r>
            <w:r>
              <w:rPr>
                <w:rFonts w:cs="Arial"/>
              </w:rPr>
              <w:t xml:space="preserve"> Schaap; ondersteuningskosten RAC zijn die in de begroting verwerkt?</w:t>
            </w:r>
            <w:r w:rsidR="00405768">
              <w:rPr>
                <w:rFonts w:cs="Arial"/>
              </w:rPr>
              <w:br/>
            </w:r>
            <w:r>
              <w:rPr>
                <w:rFonts w:cs="Arial"/>
              </w:rPr>
              <w:t>Antw</w:t>
            </w:r>
            <w:r w:rsidR="00F73C9C">
              <w:rPr>
                <w:rFonts w:cs="Arial"/>
              </w:rPr>
              <w:t>.</w:t>
            </w:r>
            <w:r>
              <w:rPr>
                <w:rFonts w:cs="Arial"/>
              </w:rPr>
              <w:t xml:space="preserve"> Mw</w:t>
            </w:r>
            <w:r w:rsidR="00432435">
              <w:rPr>
                <w:rFonts w:cs="Arial"/>
              </w:rPr>
              <w:t>.</w:t>
            </w:r>
            <w:r>
              <w:rPr>
                <w:rFonts w:cs="Arial"/>
              </w:rPr>
              <w:t xml:space="preserve"> Witjes; die zijn er in opgenomen </w:t>
            </w:r>
          </w:p>
          <w:p w14:paraId="27FCDAC2" w14:textId="7C5964AD" w:rsidR="00F73C9C" w:rsidRPr="00432435" w:rsidRDefault="00F73C9C" w:rsidP="00405768">
            <w:pPr>
              <w:spacing w:before="290"/>
              <w:rPr>
                <w:rFonts w:cs="Arial"/>
                <w:i/>
              </w:rPr>
            </w:pPr>
            <w:r w:rsidRPr="00432435">
              <w:rPr>
                <w:rFonts w:cs="Arial"/>
                <w:i/>
              </w:rPr>
              <w:t>Besluit; begroting 2022 vast</w:t>
            </w:r>
            <w:r w:rsidR="006653C4">
              <w:rPr>
                <w:rFonts w:cs="Arial"/>
                <w:i/>
              </w:rPr>
              <w:t xml:space="preserve"> te stellen</w:t>
            </w:r>
          </w:p>
          <w:p w14:paraId="33378A7F" w14:textId="154A1A5E" w:rsidR="00585584" w:rsidRPr="00405768" w:rsidRDefault="00405768" w:rsidP="00405768">
            <w:pPr>
              <w:rPr>
                <w:i/>
                <w:bdr w:val="nil"/>
              </w:rPr>
            </w:pPr>
            <w:r>
              <w:rPr>
                <w:rFonts w:cs="Arial"/>
              </w:rPr>
              <w:br/>
            </w:r>
            <w:r w:rsidR="007D5703">
              <w:rPr>
                <w:rFonts w:cs="Arial"/>
              </w:rPr>
              <w:t xml:space="preserve">8. </w:t>
            </w:r>
            <w:r w:rsidR="00D2155A">
              <w:rPr>
                <w:rFonts w:cs="Arial"/>
                <w:szCs w:val="20"/>
              </w:rPr>
              <w:t>Financiele verordeningen</w:t>
            </w:r>
            <w:r w:rsidR="00D2155A">
              <w:rPr>
                <w:rFonts w:cs="Arial"/>
                <w:szCs w:val="20"/>
              </w:rPr>
              <w:br/>
            </w:r>
            <w:r>
              <w:rPr>
                <w:i/>
                <w:bdr w:val="nil"/>
              </w:rPr>
              <w:br/>
            </w:r>
            <w:r w:rsidR="00585584" w:rsidRPr="00585584">
              <w:rPr>
                <w:bdr w:val="nil"/>
              </w:rPr>
              <w:t>Mw</w:t>
            </w:r>
            <w:r w:rsidR="00F73C9C">
              <w:rPr>
                <w:bdr w:val="nil"/>
              </w:rPr>
              <w:t>.</w:t>
            </w:r>
            <w:r w:rsidR="00585584" w:rsidRPr="00585584">
              <w:rPr>
                <w:bdr w:val="nil"/>
              </w:rPr>
              <w:t xml:space="preserve"> </w:t>
            </w:r>
            <w:r w:rsidR="00F73C9C">
              <w:rPr>
                <w:bdr w:val="nil"/>
              </w:rPr>
              <w:t>W</w:t>
            </w:r>
            <w:r w:rsidR="00585584" w:rsidRPr="00585584">
              <w:rPr>
                <w:bdr w:val="nil"/>
              </w:rPr>
              <w:t>itjes licht toe dat dit redelijk standaar</w:t>
            </w:r>
            <w:r w:rsidR="00F73C9C">
              <w:rPr>
                <w:bdr w:val="nil"/>
              </w:rPr>
              <w:t>d</w:t>
            </w:r>
            <w:r w:rsidR="00585584" w:rsidRPr="00585584">
              <w:rPr>
                <w:bdr w:val="nil"/>
              </w:rPr>
              <w:t xml:space="preserve"> verordeningen betreft die lijken op P&amp;C cycli bij gemeenten</w:t>
            </w:r>
            <w:r w:rsidR="004C4887">
              <w:rPr>
                <w:bdr w:val="nil"/>
              </w:rPr>
              <w:t>.</w:t>
            </w:r>
            <w:r>
              <w:rPr>
                <w:bdr w:val="nil"/>
              </w:rPr>
              <w:br/>
            </w:r>
            <w:r w:rsidR="00585584" w:rsidRPr="00585584">
              <w:rPr>
                <w:bdr w:val="nil"/>
              </w:rPr>
              <w:t>Mw</w:t>
            </w:r>
            <w:r w:rsidR="00F73C9C">
              <w:rPr>
                <w:bdr w:val="nil"/>
              </w:rPr>
              <w:t>.</w:t>
            </w:r>
            <w:r w:rsidR="00585584" w:rsidRPr="00585584">
              <w:rPr>
                <w:bdr w:val="nil"/>
              </w:rPr>
              <w:t xml:space="preserve"> Weststeijn; verschillen deze verorderingen inhoudelijk van die van de GO? En zo ja waarom?</w:t>
            </w:r>
            <w:r>
              <w:rPr>
                <w:bdr w:val="nil"/>
              </w:rPr>
              <w:br/>
            </w:r>
            <w:r w:rsidR="00F73C9C">
              <w:rPr>
                <w:bdr w:val="nil"/>
              </w:rPr>
              <w:t xml:space="preserve">Antw; </w:t>
            </w:r>
            <w:r w:rsidR="00585584" w:rsidRPr="00585584">
              <w:rPr>
                <w:bdr w:val="nil"/>
              </w:rPr>
              <w:t>Dhr</w:t>
            </w:r>
            <w:r w:rsidR="00F73C9C">
              <w:rPr>
                <w:bdr w:val="nil"/>
              </w:rPr>
              <w:t>.</w:t>
            </w:r>
            <w:r w:rsidR="00585584" w:rsidRPr="00585584">
              <w:rPr>
                <w:bdr w:val="nil"/>
              </w:rPr>
              <w:t xml:space="preserve"> van de Berg; in de GO hadden we een gastgemeente constructie via gemeente Arnhem. Dat geldt voor deze GR niet. </w:t>
            </w:r>
            <w:r>
              <w:rPr>
                <w:bdr w:val="nil"/>
              </w:rPr>
              <w:br/>
            </w:r>
            <w:r w:rsidR="00585584" w:rsidRPr="00585584">
              <w:rPr>
                <w:bdr w:val="nil"/>
              </w:rPr>
              <w:t>D</w:t>
            </w:r>
            <w:r w:rsidR="00F73C9C">
              <w:rPr>
                <w:bdr w:val="nil"/>
              </w:rPr>
              <w:t>h</w:t>
            </w:r>
            <w:r w:rsidR="00585584" w:rsidRPr="00585584">
              <w:rPr>
                <w:bdr w:val="nil"/>
              </w:rPr>
              <w:t>r</w:t>
            </w:r>
            <w:r w:rsidR="00F73C9C">
              <w:rPr>
                <w:bdr w:val="nil"/>
              </w:rPr>
              <w:t>.</w:t>
            </w:r>
            <w:r w:rsidR="00585584" w:rsidRPr="00585584">
              <w:rPr>
                <w:bdr w:val="nil"/>
              </w:rPr>
              <w:t xml:space="preserve"> van Eert; </w:t>
            </w:r>
            <w:r w:rsidR="00585584">
              <w:rPr>
                <w:bdr w:val="nil"/>
              </w:rPr>
              <w:t xml:space="preserve">in de oplegnotitie staat dat de rechtmatigheidsverordening in 2021 komt, dat schijnt een jaar later te worden. </w:t>
            </w:r>
          </w:p>
          <w:p w14:paraId="0FAE9BD2" w14:textId="43ABA091" w:rsidR="00D2155A" w:rsidRDefault="00F73C9C" w:rsidP="00405768">
            <w:pPr>
              <w:spacing w:before="290"/>
              <w:rPr>
                <w:i/>
                <w:bdr w:val="nil"/>
              </w:rPr>
            </w:pPr>
            <w:r w:rsidRPr="00432435">
              <w:rPr>
                <w:rFonts w:cs="Arial"/>
                <w:i/>
              </w:rPr>
              <w:t xml:space="preserve">Besluit; </w:t>
            </w:r>
            <w:r w:rsidR="00405768">
              <w:rPr>
                <w:rFonts w:cs="Arial"/>
                <w:i/>
              </w:rPr>
              <w:br/>
            </w:r>
            <w:r w:rsidRPr="00432435">
              <w:rPr>
                <w:i/>
                <w:bdr w:val="nil"/>
              </w:rPr>
              <w:t>1) De Financiële Verordening Gemeenschappelijke Regeling Arnhem – Nijmegen vast te stellen</w:t>
            </w:r>
            <w:r w:rsidR="00405768">
              <w:rPr>
                <w:i/>
                <w:bdr w:val="nil"/>
              </w:rPr>
              <w:br/>
            </w:r>
            <w:r w:rsidRPr="00432435">
              <w:rPr>
                <w:i/>
                <w:bdr w:val="nil"/>
              </w:rPr>
              <w:t>2) De Controle Verordening Gemeenschappelijke Regeling Arnhem – Nijmegen vast te stellen</w:t>
            </w:r>
          </w:p>
          <w:p w14:paraId="58D48E6F" w14:textId="77777777" w:rsidR="00F73C9C" w:rsidRDefault="00F73C9C" w:rsidP="00F73C9C">
            <w:pPr>
              <w:rPr>
                <w:rFonts w:cs="Arial"/>
              </w:rPr>
            </w:pPr>
          </w:p>
          <w:p w14:paraId="704BB6D8" w14:textId="77777777" w:rsidR="00D2155A" w:rsidRDefault="00D2155A" w:rsidP="00D2155A">
            <w:pPr>
              <w:rPr>
                <w:rFonts w:cs="Arial"/>
                <w:szCs w:val="20"/>
              </w:rPr>
            </w:pPr>
            <w:r>
              <w:rPr>
                <w:rFonts w:cs="Arial"/>
              </w:rPr>
              <w:t xml:space="preserve">9. </w:t>
            </w:r>
            <w:r>
              <w:rPr>
                <w:rFonts w:cs="Arial"/>
                <w:szCs w:val="20"/>
              </w:rPr>
              <w:t>Spoorboekje P&amp;C cyclus</w:t>
            </w:r>
          </w:p>
          <w:p w14:paraId="51CFCC50" w14:textId="77777777" w:rsidR="004031BF" w:rsidRDefault="004031BF" w:rsidP="00D2155A">
            <w:pPr>
              <w:rPr>
                <w:i/>
                <w:bdr w:val="nil"/>
              </w:rPr>
            </w:pPr>
          </w:p>
          <w:p w14:paraId="7817D725" w14:textId="3EE0720D" w:rsidR="00585584" w:rsidRPr="00585584" w:rsidRDefault="00F73C9C" w:rsidP="00D2155A">
            <w:pPr>
              <w:rPr>
                <w:bdr w:val="nil"/>
              </w:rPr>
            </w:pPr>
            <w:r>
              <w:rPr>
                <w:bdr w:val="nil"/>
              </w:rPr>
              <w:t xml:space="preserve">Mw. Witjes; </w:t>
            </w:r>
            <w:r w:rsidR="00585584" w:rsidRPr="00585584">
              <w:rPr>
                <w:bdr w:val="nil"/>
              </w:rPr>
              <w:t xml:space="preserve">In de </w:t>
            </w:r>
            <w:r w:rsidR="00585584">
              <w:rPr>
                <w:bdr w:val="nil"/>
              </w:rPr>
              <w:t>RAC</w:t>
            </w:r>
            <w:r w:rsidR="00585584" w:rsidRPr="00585584">
              <w:rPr>
                <w:bdr w:val="nil"/>
              </w:rPr>
              <w:t xml:space="preserve"> is hier over gesproken met name </w:t>
            </w:r>
            <w:r>
              <w:rPr>
                <w:bdr w:val="nil"/>
              </w:rPr>
              <w:t xml:space="preserve">voor wat betreft </w:t>
            </w:r>
            <w:r w:rsidR="00585584" w:rsidRPr="00585584">
              <w:rPr>
                <w:bdr w:val="nil"/>
              </w:rPr>
              <w:t>de reactietermijn tot 10 juni</w:t>
            </w:r>
            <w:r w:rsidR="00585584">
              <w:rPr>
                <w:bdr w:val="nil"/>
              </w:rPr>
              <w:t>. Die wordt als te kort ervaren.</w:t>
            </w:r>
          </w:p>
          <w:p w14:paraId="3C82C027" w14:textId="18F53A5E" w:rsidR="00585584" w:rsidRPr="00585584" w:rsidRDefault="00585584" w:rsidP="00D2155A">
            <w:pPr>
              <w:rPr>
                <w:bdr w:val="nil"/>
              </w:rPr>
            </w:pPr>
            <w:r w:rsidRPr="00585584">
              <w:rPr>
                <w:bdr w:val="nil"/>
              </w:rPr>
              <w:t xml:space="preserve">Daarbij is toegezegd dat het </w:t>
            </w:r>
            <w:r w:rsidR="00F73C9C">
              <w:rPr>
                <w:bdr w:val="nil"/>
              </w:rPr>
              <w:t>in 2022 wordt verlengd t</w:t>
            </w:r>
            <w:r w:rsidRPr="00585584">
              <w:rPr>
                <w:bdr w:val="nil"/>
              </w:rPr>
              <w:t xml:space="preserve">ot 24 juni. In het verslag van de RAC stond begin juli. Daar hebben we reeds al op gereageerd. Dat moet 24 juni zijn. </w:t>
            </w:r>
          </w:p>
          <w:p w14:paraId="52BC2202" w14:textId="77777777" w:rsidR="00585584" w:rsidRPr="00585584" w:rsidRDefault="00585584" w:rsidP="00D2155A">
            <w:pPr>
              <w:rPr>
                <w:bdr w:val="nil"/>
              </w:rPr>
            </w:pPr>
          </w:p>
          <w:p w14:paraId="43AEAF4D" w14:textId="474ABD4C" w:rsidR="00F73C9C" w:rsidRDefault="00585584" w:rsidP="00F73C9C">
            <w:pPr>
              <w:rPr>
                <w:bdr w:val="nil"/>
              </w:rPr>
            </w:pPr>
            <w:r w:rsidRPr="00585584">
              <w:rPr>
                <w:bdr w:val="nil"/>
              </w:rPr>
              <w:t xml:space="preserve">Aantal gemeenten heeft aangegeven </w:t>
            </w:r>
            <w:r w:rsidR="00F73C9C">
              <w:rPr>
                <w:bdr w:val="nil"/>
              </w:rPr>
              <w:t xml:space="preserve">de wens te hebben om </w:t>
            </w:r>
            <w:r w:rsidRPr="00585584">
              <w:rPr>
                <w:bdr w:val="nil"/>
              </w:rPr>
              <w:t xml:space="preserve">zienswijzen op </w:t>
            </w:r>
            <w:r w:rsidR="00F73C9C">
              <w:rPr>
                <w:bdr w:val="nil"/>
              </w:rPr>
              <w:t xml:space="preserve">de </w:t>
            </w:r>
            <w:r w:rsidRPr="00585584">
              <w:rPr>
                <w:bdr w:val="nil"/>
              </w:rPr>
              <w:t xml:space="preserve">jaarrekening te </w:t>
            </w:r>
            <w:r w:rsidR="00F73C9C">
              <w:rPr>
                <w:bdr w:val="nil"/>
              </w:rPr>
              <w:t>kunnen</w:t>
            </w:r>
            <w:r w:rsidRPr="00585584">
              <w:rPr>
                <w:bdr w:val="nil"/>
              </w:rPr>
              <w:t xml:space="preserve"> indienen. Dat gaan we </w:t>
            </w:r>
            <w:r w:rsidR="00F73C9C">
              <w:rPr>
                <w:bdr w:val="nil"/>
              </w:rPr>
              <w:t xml:space="preserve">opnemen in de P&amp;C cyclus. </w:t>
            </w:r>
          </w:p>
          <w:p w14:paraId="194CF61C" w14:textId="77777777" w:rsidR="00F73C9C" w:rsidRDefault="00F73C9C" w:rsidP="00F73C9C">
            <w:pPr>
              <w:rPr>
                <w:bdr w:val="nil"/>
              </w:rPr>
            </w:pPr>
          </w:p>
          <w:p w14:paraId="305B8FF6" w14:textId="77777777" w:rsidR="00F73C9C" w:rsidRPr="00432435" w:rsidRDefault="00F73C9C" w:rsidP="00F73C9C">
            <w:pPr>
              <w:rPr>
                <w:i/>
                <w:bdr w:val="nil"/>
              </w:rPr>
            </w:pPr>
            <w:r w:rsidRPr="00432435">
              <w:rPr>
                <w:i/>
                <w:bdr w:val="nil"/>
              </w:rPr>
              <w:t>Besluit; kennis te nemen van het P&amp;C spoorboekje 2021 – 2022</w:t>
            </w:r>
          </w:p>
          <w:p w14:paraId="109325A5" w14:textId="77777777" w:rsidR="00585584" w:rsidRDefault="00585584" w:rsidP="00D2155A">
            <w:pPr>
              <w:rPr>
                <w:i/>
                <w:bdr w:val="nil"/>
              </w:rPr>
            </w:pPr>
          </w:p>
          <w:p w14:paraId="2BDDEBEF" w14:textId="7DBBF51B" w:rsidR="004031BF" w:rsidRDefault="00585584" w:rsidP="004031BF">
            <w:pPr>
              <w:rPr>
                <w:rFonts w:cs="Arial"/>
              </w:rPr>
            </w:pPr>
            <w:r>
              <w:rPr>
                <w:rFonts w:cs="Arial"/>
              </w:rPr>
              <w:t xml:space="preserve">10. </w:t>
            </w:r>
            <w:r w:rsidR="004031BF">
              <w:rPr>
                <w:rFonts w:cs="Arial"/>
              </w:rPr>
              <w:t>Termijnagenda algemeen bestuur</w:t>
            </w:r>
          </w:p>
          <w:p w14:paraId="396E567B" w14:textId="0C782DDF" w:rsidR="00D2155A" w:rsidRPr="00F73C9C" w:rsidRDefault="00585584" w:rsidP="00D2155A">
            <w:pPr>
              <w:rPr>
                <w:rFonts w:cs="Arial"/>
                <w:i/>
              </w:rPr>
            </w:pPr>
            <w:r w:rsidRPr="00F73C9C">
              <w:rPr>
                <w:rFonts w:cs="Arial"/>
                <w:i/>
              </w:rPr>
              <w:t>Besluit</w:t>
            </w:r>
            <w:r w:rsidR="00405768">
              <w:rPr>
                <w:rFonts w:cs="Arial"/>
                <w:i/>
              </w:rPr>
              <w:t>;</w:t>
            </w:r>
            <w:r w:rsidRPr="00F73C9C">
              <w:rPr>
                <w:rFonts w:cs="Arial"/>
                <w:i/>
              </w:rPr>
              <w:t xml:space="preserve"> kennis te nemen</w:t>
            </w:r>
            <w:r w:rsidR="006653C4">
              <w:rPr>
                <w:rFonts w:cs="Arial"/>
                <w:i/>
              </w:rPr>
              <w:t xml:space="preserve"> van de termijnagenda</w:t>
            </w:r>
            <w:r w:rsidR="00D2155A" w:rsidRPr="00F73C9C">
              <w:rPr>
                <w:rFonts w:cs="Arial"/>
                <w:i/>
              </w:rPr>
              <w:br/>
            </w:r>
          </w:p>
          <w:p w14:paraId="13F708D5" w14:textId="3EC3061D" w:rsidR="00D2155A" w:rsidRPr="0004469B" w:rsidRDefault="00585584" w:rsidP="00D2155A">
            <w:pPr>
              <w:rPr>
                <w:rFonts w:cs="Arial"/>
                <w:szCs w:val="20"/>
              </w:rPr>
            </w:pPr>
            <w:r>
              <w:rPr>
                <w:rFonts w:cs="Arial"/>
              </w:rPr>
              <w:t>11</w:t>
            </w:r>
            <w:r w:rsidR="00D2155A">
              <w:rPr>
                <w:rFonts w:cs="Arial"/>
              </w:rPr>
              <w:t>.</w:t>
            </w:r>
            <w:r w:rsidR="00D2155A">
              <w:rPr>
                <w:rFonts w:cs="Arial"/>
                <w:szCs w:val="20"/>
              </w:rPr>
              <w:t xml:space="preserve"> Reacties op </w:t>
            </w:r>
            <w:r w:rsidR="00D2155A" w:rsidRPr="00545B29">
              <w:rPr>
                <w:rFonts w:cs="Arial"/>
              </w:rPr>
              <w:t>Bestuursakkoord en investeringsagenda</w:t>
            </w:r>
          </w:p>
          <w:p w14:paraId="228E7062" w14:textId="0FD386B2" w:rsidR="00D2155A" w:rsidRPr="00F73C9C" w:rsidRDefault="00346A15" w:rsidP="00D2155A">
            <w:pPr>
              <w:rPr>
                <w:rFonts w:cs="Arial"/>
              </w:rPr>
            </w:pPr>
            <w:r w:rsidRPr="00F73C9C">
              <w:rPr>
                <w:rFonts w:cs="Arial"/>
              </w:rPr>
              <w:t xml:space="preserve">Dhr van Riswijk licht toe; we zijn een aardig eind op streek. Er kan nog niet over concrete bedragen worden gesproken. GS wil hier wel degelijk aan bijdragen. GS wil wel dat het dan echt gezamenlijke opgaven gaat betreffen. De komende tijd moet de investeringsagenda concreter gemaakt worden. </w:t>
            </w:r>
          </w:p>
          <w:p w14:paraId="176BBDFB" w14:textId="77777777" w:rsidR="00346A15" w:rsidRDefault="00346A15" w:rsidP="00D2155A">
            <w:pPr>
              <w:rPr>
                <w:rFonts w:cs="Arial"/>
                <w:i/>
              </w:rPr>
            </w:pPr>
          </w:p>
          <w:p w14:paraId="67A9A054" w14:textId="7230915C" w:rsidR="00346A15" w:rsidRPr="00F73C9C" w:rsidRDefault="00346A15" w:rsidP="00D2155A">
            <w:pPr>
              <w:rPr>
                <w:rFonts w:cs="Arial"/>
              </w:rPr>
            </w:pPr>
            <w:r w:rsidRPr="00F73C9C">
              <w:rPr>
                <w:rFonts w:cs="Arial"/>
              </w:rPr>
              <w:t xml:space="preserve">Dhr van Dellen; TEB heeft zelf ook een zienswijze ingediend bij het bestuursakkoord. We gaan graag op programmabasis bekijken hoe we </w:t>
            </w:r>
            <w:r w:rsidR="00391731" w:rsidRPr="00F73C9C">
              <w:rPr>
                <w:rFonts w:cs="Arial"/>
              </w:rPr>
              <w:t xml:space="preserve">vanuit TEB </w:t>
            </w:r>
            <w:r w:rsidRPr="00F73C9C">
              <w:rPr>
                <w:rFonts w:cs="Arial"/>
              </w:rPr>
              <w:t>kunnen bijdragen.</w:t>
            </w:r>
          </w:p>
          <w:p w14:paraId="0DA38A3B" w14:textId="77777777" w:rsidR="00346A15" w:rsidRDefault="00346A15" w:rsidP="00D2155A">
            <w:pPr>
              <w:rPr>
                <w:rFonts w:cs="Arial"/>
                <w:i/>
              </w:rPr>
            </w:pPr>
          </w:p>
          <w:p w14:paraId="4D7A2E0D" w14:textId="3A963193" w:rsidR="00D2155A" w:rsidRPr="00545B29" w:rsidRDefault="00585584" w:rsidP="00D2155A">
            <w:pPr>
              <w:rPr>
                <w:rFonts w:cs="Arial"/>
              </w:rPr>
            </w:pPr>
            <w:r>
              <w:rPr>
                <w:rFonts w:cs="Arial"/>
              </w:rPr>
              <w:t>12</w:t>
            </w:r>
            <w:r w:rsidR="00D2155A" w:rsidRPr="00545B29">
              <w:rPr>
                <w:rFonts w:cs="Arial"/>
              </w:rPr>
              <w:t>. Reacties op wijzigingen GR</w:t>
            </w:r>
          </w:p>
          <w:p w14:paraId="63458961" w14:textId="014C0848" w:rsidR="00D2155A" w:rsidRDefault="00391731" w:rsidP="00D2155A">
            <w:pPr>
              <w:rPr>
                <w:rFonts w:cs="Arial"/>
                <w:i/>
              </w:rPr>
            </w:pPr>
            <w:r>
              <w:rPr>
                <w:rFonts w:cs="Arial"/>
                <w:i/>
              </w:rPr>
              <w:t>Geen opmerkingen</w:t>
            </w:r>
          </w:p>
          <w:p w14:paraId="7DB43436" w14:textId="77777777" w:rsidR="00D2155A" w:rsidRDefault="00D2155A" w:rsidP="00D2155A">
            <w:pPr>
              <w:rPr>
                <w:rFonts w:cs="Arial"/>
                <w:i/>
              </w:rPr>
            </w:pPr>
          </w:p>
          <w:p w14:paraId="054403FE" w14:textId="127B5224" w:rsidR="00D2155A" w:rsidRPr="00545B29" w:rsidRDefault="00585584" w:rsidP="00D2155A">
            <w:pPr>
              <w:rPr>
                <w:rFonts w:cs="Arial"/>
              </w:rPr>
            </w:pPr>
            <w:r>
              <w:rPr>
                <w:rFonts w:cs="Arial"/>
              </w:rPr>
              <w:t>13</w:t>
            </w:r>
            <w:r w:rsidR="00D2155A" w:rsidRPr="00545B29">
              <w:rPr>
                <w:rFonts w:cs="Arial"/>
              </w:rPr>
              <w:t>. Reacties op informatieprotocol en regels voor toe en uittreding</w:t>
            </w:r>
          </w:p>
          <w:p w14:paraId="1D59CADE" w14:textId="0CE17EFC" w:rsidR="00D2155A" w:rsidRDefault="00391731" w:rsidP="00D2155A">
            <w:pPr>
              <w:rPr>
                <w:rFonts w:cs="Arial"/>
                <w:i/>
              </w:rPr>
            </w:pPr>
            <w:r>
              <w:rPr>
                <w:rFonts w:cs="Arial"/>
                <w:i/>
              </w:rPr>
              <w:t>Geen opmerkingen</w:t>
            </w:r>
          </w:p>
          <w:p w14:paraId="0DB6CEA7" w14:textId="39229FA8" w:rsidR="00D2155A" w:rsidRDefault="00D2155A" w:rsidP="00D2155A">
            <w:pPr>
              <w:rPr>
                <w:rFonts w:cs="Arial"/>
              </w:rPr>
            </w:pPr>
          </w:p>
          <w:p w14:paraId="76FF912E" w14:textId="5FA1B0BA" w:rsidR="00780C81" w:rsidRPr="00AE0D1E" w:rsidRDefault="00585584" w:rsidP="00780C81">
            <w:pPr>
              <w:rPr>
                <w:rFonts w:cs="Arial"/>
              </w:rPr>
            </w:pPr>
            <w:r>
              <w:rPr>
                <w:rFonts w:cs="Arial"/>
              </w:rPr>
              <w:t>14</w:t>
            </w:r>
            <w:r w:rsidR="00D2155A">
              <w:rPr>
                <w:rFonts w:cs="Arial"/>
              </w:rPr>
              <w:t xml:space="preserve">. </w:t>
            </w:r>
            <w:r w:rsidR="00780C81" w:rsidRPr="00AE0D1E">
              <w:rPr>
                <w:rFonts w:cs="Arial"/>
              </w:rPr>
              <w:t>Regiobijeenkomsten</w:t>
            </w:r>
          </w:p>
          <w:p w14:paraId="1315593D" w14:textId="54213D98" w:rsidR="00145A29" w:rsidRDefault="00145A29" w:rsidP="00780C81">
            <w:pPr>
              <w:rPr>
                <w:rFonts w:cs="Arial"/>
              </w:rPr>
            </w:pPr>
            <w:r>
              <w:rPr>
                <w:rFonts w:cs="Arial"/>
              </w:rPr>
              <w:t>-</w:t>
            </w:r>
            <w:r w:rsidR="00567858">
              <w:rPr>
                <w:rFonts w:cs="Arial"/>
              </w:rPr>
              <w:t>terug</w:t>
            </w:r>
            <w:r>
              <w:rPr>
                <w:rFonts w:cs="Arial"/>
              </w:rPr>
              <w:t>blik regio overleg(t) 9 juni</w:t>
            </w:r>
          </w:p>
          <w:p w14:paraId="740A686D" w14:textId="042A3F25" w:rsidR="00391731" w:rsidRDefault="00780C81" w:rsidP="00780C81">
            <w:pPr>
              <w:rPr>
                <w:rFonts w:cs="Arial"/>
              </w:rPr>
            </w:pPr>
            <w:r w:rsidRPr="00AE0D1E">
              <w:rPr>
                <w:rFonts w:cs="Arial"/>
              </w:rPr>
              <w:t>-</w:t>
            </w:r>
            <w:r w:rsidR="00567858">
              <w:rPr>
                <w:rFonts w:cs="Arial"/>
              </w:rPr>
              <w:t>terug</w:t>
            </w:r>
            <w:r w:rsidRPr="00AE0D1E">
              <w:rPr>
                <w:rFonts w:cs="Arial"/>
              </w:rPr>
              <w:t>blik regioochtend 2 juli</w:t>
            </w:r>
            <w:r w:rsidR="00391731">
              <w:rPr>
                <w:rFonts w:cs="Arial"/>
              </w:rPr>
              <w:t xml:space="preserve"> -&gt; door </w:t>
            </w:r>
            <w:r w:rsidR="00CB4B75">
              <w:rPr>
                <w:rFonts w:cs="Arial"/>
              </w:rPr>
              <w:t xml:space="preserve">overwegend </w:t>
            </w:r>
            <w:r w:rsidR="00391731">
              <w:rPr>
                <w:rFonts w:cs="Arial"/>
              </w:rPr>
              <w:t xml:space="preserve">positieve reacties </w:t>
            </w:r>
            <w:r w:rsidR="00666213">
              <w:rPr>
                <w:rFonts w:cs="Arial"/>
              </w:rPr>
              <w:t xml:space="preserve">vanuit gemeenten </w:t>
            </w:r>
            <w:r w:rsidR="00CB4B75">
              <w:rPr>
                <w:rFonts w:cs="Arial"/>
              </w:rPr>
              <w:t xml:space="preserve">op de concept regionale agenda </w:t>
            </w:r>
            <w:r w:rsidR="00391731">
              <w:rPr>
                <w:rFonts w:cs="Arial"/>
              </w:rPr>
              <w:t>was programma wat ingekort</w:t>
            </w:r>
          </w:p>
          <w:p w14:paraId="30F243FB" w14:textId="6358D264" w:rsidR="00391731" w:rsidRDefault="00567858" w:rsidP="00780C81">
            <w:pPr>
              <w:rPr>
                <w:rFonts w:cs="Arial"/>
              </w:rPr>
            </w:pPr>
            <w:r>
              <w:rPr>
                <w:rFonts w:cs="Arial"/>
              </w:rPr>
              <w:t>-vooruitblik raadsontmoeting september</w:t>
            </w:r>
            <w:r w:rsidR="00391731">
              <w:rPr>
                <w:rFonts w:cs="Arial"/>
              </w:rPr>
              <w:t xml:space="preserve"> -&gt; er zijn door de RAC suggesties gedaan voor het programma. Insteek is om deze bijeenkomst fysiek te organiseren</w:t>
            </w:r>
          </w:p>
          <w:p w14:paraId="7880CB38" w14:textId="00011098" w:rsidR="00D2155A" w:rsidRPr="00AE0D1E" w:rsidRDefault="00D2155A" w:rsidP="00780C81">
            <w:pPr>
              <w:rPr>
                <w:rFonts w:cs="Arial"/>
              </w:rPr>
            </w:pPr>
            <w:r>
              <w:rPr>
                <w:rFonts w:cs="Arial"/>
              </w:rPr>
              <w:t>-Democratiefestival verzet naar 2022</w:t>
            </w:r>
          </w:p>
          <w:p w14:paraId="36A7E71E" w14:textId="77777777" w:rsidR="00780C81" w:rsidRPr="00AE0D1E" w:rsidRDefault="00780C81" w:rsidP="00780C81">
            <w:pPr>
              <w:rPr>
                <w:rFonts w:cs="Arial"/>
              </w:rPr>
            </w:pPr>
          </w:p>
          <w:p w14:paraId="625A2CF5" w14:textId="44576022" w:rsidR="00780C81" w:rsidRPr="00567858" w:rsidRDefault="00780C81" w:rsidP="00780C81">
            <w:pPr>
              <w:pBdr>
                <w:bottom w:val="single" w:sz="4" w:space="1" w:color="auto"/>
              </w:pBdr>
              <w:rPr>
                <w:rFonts w:cs="Arial"/>
                <w:b/>
                <w:color w:val="2E74B5" w:themeColor="accent1" w:themeShade="BF"/>
              </w:rPr>
            </w:pPr>
            <w:r w:rsidRPr="00567858">
              <w:rPr>
                <w:rFonts w:cs="Arial"/>
                <w:b/>
                <w:color w:val="2E74B5" w:themeColor="accent1" w:themeShade="BF"/>
              </w:rPr>
              <w:t>Deel 2</w:t>
            </w:r>
            <w:r w:rsidR="00567858" w:rsidRPr="00567858">
              <w:rPr>
                <w:rFonts w:cs="Arial"/>
                <w:b/>
                <w:color w:val="2E74B5" w:themeColor="accent1" w:themeShade="BF"/>
              </w:rPr>
              <w:t xml:space="preserve"> met bestuurlijk opdrachtgevers</w:t>
            </w:r>
          </w:p>
          <w:p w14:paraId="670FDC4E" w14:textId="4B043E83" w:rsidR="00567858" w:rsidRDefault="00585584" w:rsidP="00780C81">
            <w:pPr>
              <w:rPr>
                <w:rFonts w:cs="Arial"/>
              </w:rPr>
            </w:pPr>
            <w:r>
              <w:rPr>
                <w:rFonts w:cs="Arial"/>
              </w:rPr>
              <w:t>15</w:t>
            </w:r>
            <w:r w:rsidR="007D5703">
              <w:rPr>
                <w:rFonts w:cs="Arial"/>
              </w:rPr>
              <w:t>. Reacties op regionale agenda</w:t>
            </w:r>
          </w:p>
          <w:p w14:paraId="7D53E9ED" w14:textId="56737DCA" w:rsidR="00567858" w:rsidRDefault="00666213" w:rsidP="00405768">
            <w:pPr>
              <w:spacing w:before="290"/>
              <w:rPr>
                <w:rFonts w:cs="Arial"/>
              </w:rPr>
            </w:pPr>
            <w:r>
              <w:rPr>
                <w:rFonts w:cs="Arial"/>
              </w:rPr>
              <w:t xml:space="preserve">Alle gemeenten blijken positief te staan tegenover de opgaven. Er wordt een matrix voorgesteld voor verwerking van de reacties. </w:t>
            </w:r>
          </w:p>
          <w:p w14:paraId="75D5184F" w14:textId="2CA3128F" w:rsidR="00565EA9" w:rsidRDefault="00666213" w:rsidP="00405768">
            <w:pPr>
              <w:spacing w:before="290"/>
              <w:rPr>
                <w:rFonts w:cs="Arial"/>
              </w:rPr>
            </w:pPr>
            <w:r>
              <w:rPr>
                <w:rFonts w:cs="Arial"/>
              </w:rPr>
              <w:t>Dhr</w:t>
            </w:r>
            <w:r w:rsidR="00432435">
              <w:rPr>
                <w:rFonts w:cs="Arial"/>
              </w:rPr>
              <w:t>.</w:t>
            </w:r>
            <w:r>
              <w:rPr>
                <w:rFonts w:cs="Arial"/>
              </w:rPr>
              <w:t xml:space="preserve"> van Dellen; gekozen lijn is goed, maar zou graag de kosten van de speerpunten meer concreet willen zien. Kan het DB bij de definitieve agenda zorgen voor een goede toelichting? En aanbiedingsbrief. </w:t>
            </w:r>
            <w:r w:rsidR="006653C4">
              <w:rPr>
                <w:rFonts w:cs="Arial"/>
              </w:rPr>
              <w:t>In de productieve regio verwachten we m</w:t>
            </w:r>
            <w:r>
              <w:rPr>
                <w:rFonts w:cs="Arial"/>
              </w:rPr>
              <w:t xml:space="preserve">et MKB verwachten we nog </w:t>
            </w:r>
            <w:r w:rsidR="006653C4">
              <w:rPr>
                <w:rFonts w:cs="Arial"/>
              </w:rPr>
              <w:t xml:space="preserve">een </w:t>
            </w:r>
            <w:r>
              <w:rPr>
                <w:rFonts w:cs="Arial"/>
              </w:rPr>
              <w:t xml:space="preserve">crisis n.a.v. corona en </w:t>
            </w:r>
            <w:r w:rsidR="006653C4">
              <w:rPr>
                <w:rFonts w:cs="Arial"/>
              </w:rPr>
              <w:t>uitgestelde</w:t>
            </w:r>
            <w:r>
              <w:rPr>
                <w:rFonts w:cs="Arial"/>
              </w:rPr>
              <w:t xml:space="preserve"> betalingen</w:t>
            </w:r>
            <w:r w:rsidR="006653C4">
              <w:rPr>
                <w:rFonts w:cs="Arial"/>
              </w:rPr>
              <w:t>.</w:t>
            </w:r>
            <w:r>
              <w:rPr>
                <w:rFonts w:cs="Arial"/>
              </w:rPr>
              <w:t xml:space="preserve"> </w:t>
            </w:r>
            <w:r w:rsidR="006653C4">
              <w:rPr>
                <w:rFonts w:cs="Arial"/>
              </w:rPr>
              <w:t>W</w:t>
            </w:r>
            <w:r>
              <w:rPr>
                <w:rFonts w:cs="Arial"/>
              </w:rPr>
              <w:t>e zouden graag de best practices bundelen</w:t>
            </w:r>
            <w:r w:rsidR="006653C4">
              <w:rPr>
                <w:rFonts w:cs="Arial"/>
              </w:rPr>
              <w:t xml:space="preserve"> en omzetten naar actie in plaats van te vragen om extra gelden. </w:t>
            </w:r>
            <w:r w:rsidR="00405768">
              <w:rPr>
                <w:rFonts w:cs="Arial"/>
              </w:rPr>
              <w:br/>
            </w:r>
            <w:r>
              <w:rPr>
                <w:rFonts w:cs="Arial"/>
              </w:rPr>
              <w:t>Dhr</w:t>
            </w:r>
            <w:r w:rsidR="00432435">
              <w:rPr>
                <w:rFonts w:cs="Arial"/>
              </w:rPr>
              <w:t>.</w:t>
            </w:r>
            <w:r>
              <w:rPr>
                <w:rFonts w:cs="Arial"/>
              </w:rPr>
              <w:t xml:space="preserve"> van Eert; ik kan mij vinden in de weergave. Verzoek is als er een verrijkt document wordt aangeboden of de wijzigingen op een duidelijke manier kunnen worden weergegeven (vertgedrukt of andere kleur) als bestuurlijk opdrachtgever zie ik hier kansen om mijn opgave aan te scherpen op basis van deze reacties</w:t>
            </w:r>
            <w:r w:rsidR="00432435">
              <w:rPr>
                <w:rFonts w:cs="Arial"/>
              </w:rPr>
              <w:t>.</w:t>
            </w:r>
            <w:r w:rsidR="00405768">
              <w:rPr>
                <w:rFonts w:cs="Arial"/>
              </w:rPr>
              <w:br/>
            </w:r>
            <w:r>
              <w:rPr>
                <w:rFonts w:cs="Arial"/>
              </w:rPr>
              <w:t>Dhr</w:t>
            </w:r>
            <w:r w:rsidR="00432435">
              <w:rPr>
                <w:rFonts w:cs="Arial"/>
              </w:rPr>
              <w:t>.</w:t>
            </w:r>
            <w:r>
              <w:rPr>
                <w:rFonts w:cs="Arial"/>
              </w:rPr>
              <w:t xml:space="preserve"> van Riswijk; zevenaar heeft vanavond raadsvergadering waarbij het een hamerstuk is geworden. Zevenaar ziet het graag smarter en wil bij niet deelname van een aantal gemeenten geen extra kosten. </w:t>
            </w:r>
            <w:r w:rsidR="00432435">
              <w:rPr>
                <w:rFonts w:cs="Arial"/>
              </w:rPr>
              <w:t>H</w:t>
            </w:r>
            <w:r>
              <w:rPr>
                <w:rFonts w:cs="Arial"/>
              </w:rPr>
              <w:t xml:space="preserve">ier wordt in dit document eigenlijk </w:t>
            </w:r>
            <w:r w:rsidR="00432435">
              <w:rPr>
                <w:rFonts w:cs="Arial"/>
              </w:rPr>
              <w:t xml:space="preserve">reeds </w:t>
            </w:r>
            <w:r>
              <w:rPr>
                <w:rFonts w:cs="Arial"/>
              </w:rPr>
              <w:t>antwoord op gegeven</w:t>
            </w:r>
            <w:r w:rsidR="00405768">
              <w:rPr>
                <w:rFonts w:cs="Arial"/>
              </w:rPr>
              <w:br/>
            </w:r>
            <w:r>
              <w:rPr>
                <w:rFonts w:cs="Arial"/>
              </w:rPr>
              <w:t>Dhr</w:t>
            </w:r>
            <w:r w:rsidR="00432435">
              <w:rPr>
                <w:rFonts w:cs="Arial"/>
              </w:rPr>
              <w:t>.</w:t>
            </w:r>
            <w:r>
              <w:rPr>
                <w:rFonts w:cs="Arial"/>
              </w:rPr>
              <w:t xml:space="preserve"> de Baat; vanavond ook in Montferland de raadsvergadering. Vanuit een ander traject dat in Montferland loop</w:t>
            </w:r>
            <w:r w:rsidR="00432435">
              <w:rPr>
                <w:rFonts w:cs="Arial"/>
              </w:rPr>
              <w:t>t</w:t>
            </w:r>
            <w:r>
              <w:rPr>
                <w:rFonts w:cs="Arial"/>
              </w:rPr>
              <w:t xml:space="preserve"> wil ik meegeven voor de groene metropoolregio dat de naam heel groen en werelds sterk naar voren komt en dat dit leven zich ook afspeelt in kleine kernen en een groot buitengebied. Het is goed om aandacht te houden voor die kleine kernen en het achterland. </w:t>
            </w:r>
            <w:r w:rsidR="00405768">
              <w:rPr>
                <w:rFonts w:cs="Arial"/>
              </w:rPr>
              <w:br/>
            </w:r>
            <w:r w:rsidR="003716B3">
              <w:rPr>
                <w:rFonts w:cs="Arial"/>
              </w:rPr>
              <w:t>Mw</w:t>
            </w:r>
            <w:r w:rsidR="00432435">
              <w:rPr>
                <w:rFonts w:cs="Arial"/>
              </w:rPr>
              <w:t>.</w:t>
            </w:r>
            <w:r w:rsidR="003716B3">
              <w:rPr>
                <w:rFonts w:cs="Arial"/>
              </w:rPr>
              <w:t xml:space="preserve"> </w:t>
            </w:r>
            <w:r w:rsidR="00432435">
              <w:rPr>
                <w:rFonts w:cs="Arial"/>
              </w:rPr>
              <w:t>Schaap; vanuit R</w:t>
            </w:r>
            <w:r w:rsidR="003716B3">
              <w:rPr>
                <w:rFonts w:cs="Arial"/>
              </w:rPr>
              <w:t xml:space="preserve">enkum onze raad heeft nog geen keuze gemaakt maar wil wel meedoen aan alle opgaven. Is het ook mogelijk om de bijdragen per opgave te verlagen? </w:t>
            </w:r>
            <w:r w:rsidR="00432435">
              <w:rPr>
                <w:rFonts w:cs="Arial"/>
              </w:rPr>
              <w:t>Tevens d</w:t>
            </w:r>
            <w:r w:rsidR="003716B3">
              <w:rPr>
                <w:rFonts w:cs="Arial"/>
              </w:rPr>
              <w:t>ank voor de weergaven van de reacties</w:t>
            </w:r>
            <w:r w:rsidR="00432435">
              <w:rPr>
                <w:rFonts w:cs="Arial"/>
              </w:rPr>
              <w:t>.</w:t>
            </w:r>
            <w:r w:rsidR="00405768">
              <w:rPr>
                <w:rFonts w:cs="Arial"/>
              </w:rPr>
              <w:br/>
            </w:r>
            <w:r w:rsidR="003716B3">
              <w:rPr>
                <w:rFonts w:cs="Arial"/>
              </w:rPr>
              <w:t>Mw</w:t>
            </w:r>
            <w:r w:rsidR="00432435">
              <w:rPr>
                <w:rFonts w:cs="Arial"/>
              </w:rPr>
              <w:t>.</w:t>
            </w:r>
            <w:r w:rsidR="003716B3">
              <w:rPr>
                <w:rFonts w:cs="Arial"/>
              </w:rPr>
              <w:t xml:space="preserve"> Bergman is blij met de samenvatting van de zienswijzen</w:t>
            </w:r>
            <w:r w:rsidR="00565EA9">
              <w:rPr>
                <w:rFonts w:cs="Arial"/>
              </w:rPr>
              <w:t xml:space="preserve"> het laat zien dat goed geluisterd is naar de gemeenten. </w:t>
            </w:r>
            <w:r w:rsidR="00405768">
              <w:rPr>
                <w:rFonts w:cs="Arial"/>
              </w:rPr>
              <w:br/>
            </w:r>
            <w:r w:rsidR="00565EA9">
              <w:rPr>
                <w:rFonts w:cs="Arial"/>
              </w:rPr>
              <w:t>Mw</w:t>
            </w:r>
            <w:r w:rsidR="00432435">
              <w:rPr>
                <w:rFonts w:cs="Arial"/>
              </w:rPr>
              <w:t>. W</w:t>
            </w:r>
            <w:r w:rsidR="00565EA9">
              <w:rPr>
                <w:rFonts w:cs="Arial"/>
              </w:rPr>
              <w:t>eststeijn; gisteravond raadsvergadering gehad waarbij h</w:t>
            </w:r>
            <w:r w:rsidR="00432435">
              <w:rPr>
                <w:rFonts w:cs="Arial"/>
              </w:rPr>
              <w:t xml:space="preserve">et voorstel vanuit </w:t>
            </w:r>
            <w:r w:rsidR="00432435">
              <w:rPr>
                <w:rFonts w:cs="Arial"/>
              </w:rPr>
              <w:lastRenderedPageBreak/>
              <w:t>R</w:t>
            </w:r>
            <w:r w:rsidR="00565EA9">
              <w:rPr>
                <w:rFonts w:cs="Arial"/>
              </w:rPr>
              <w:t>ozendaal is aangenomen. Het is goed om te zien da</w:t>
            </w:r>
            <w:r w:rsidR="00432435">
              <w:rPr>
                <w:rFonts w:cs="Arial"/>
              </w:rPr>
              <w:t>t onze reactie is verwerkt en w</w:t>
            </w:r>
            <w:r w:rsidR="00565EA9">
              <w:rPr>
                <w:rFonts w:cs="Arial"/>
              </w:rPr>
              <w:t>o</w:t>
            </w:r>
            <w:r w:rsidR="00432435">
              <w:rPr>
                <w:rFonts w:cs="Arial"/>
              </w:rPr>
              <w:t>r</w:t>
            </w:r>
            <w:r w:rsidR="00565EA9">
              <w:rPr>
                <w:rFonts w:cs="Arial"/>
              </w:rPr>
              <w:t xml:space="preserve">dt overgenomen. </w:t>
            </w:r>
          </w:p>
          <w:p w14:paraId="624042D1" w14:textId="77777777" w:rsidR="00565EA9" w:rsidRDefault="00565EA9" w:rsidP="00780C81">
            <w:pPr>
              <w:rPr>
                <w:rFonts w:cs="Arial"/>
              </w:rPr>
            </w:pPr>
          </w:p>
          <w:p w14:paraId="4C456DEF" w14:textId="79848293" w:rsidR="00391731" w:rsidRDefault="00565EA9" w:rsidP="00780C81">
            <w:pPr>
              <w:rPr>
                <w:rFonts w:cs="Arial"/>
              </w:rPr>
            </w:pPr>
            <w:r w:rsidRPr="00432435">
              <w:rPr>
                <w:rFonts w:ascii="Roboto" w:hAnsi="Roboto"/>
                <w:i/>
                <w:szCs w:val="20"/>
                <w:shd w:val="clear" w:color="auto" w:fill="F6F8F8"/>
              </w:rPr>
              <w:t>Besluit;</w:t>
            </w:r>
            <w:r w:rsidRPr="00432435">
              <w:rPr>
                <w:rFonts w:ascii="Roboto" w:hAnsi="Roboto"/>
                <w:i/>
                <w:szCs w:val="20"/>
              </w:rPr>
              <w:br/>
            </w:r>
            <w:r w:rsidRPr="00432435">
              <w:rPr>
                <w:rFonts w:ascii="Roboto" w:hAnsi="Roboto"/>
                <w:i/>
                <w:szCs w:val="20"/>
                <w:shd w:val="clear" w:color="auto" w:fill="F6F8F8"/>
              </w:rPr>
              <w:t>In te stemmen met de uitgangspunten en voorgestelde wijze van verwerking van de ontvangen reacties op de concept-regionale agenda 2021</w:t>
            </w:r>
            <w:r w:rsidR="00432435" w:rsidRPr="00432435">
              <w:rPr>
                <w:rFonts w:ascii="Roboto" w:hAnsi="Roboto"/>
                <w:i/>
                <w:szCs w:val="20"/>
                <w:shd w:val="clear" w:color="auto" w:fill="F6F8F8"/>
              </w:rPr>
              <w:t xml:space="preserve"> met inachtneming van de volgende aanvulling. Dat er duidelijk wordt gemaakt welke wijzigingen in de regionale agenda zijn opgenomen</w:t>
            </w:r>
            <w:r w:rsidR="00405768">
              <w:rPr>
                <w:rFonts w:ascii="Roboto" w:hAnsi="Roboto"/>
                <w:i/>
                <w:szCs w:val="20"/>
                <w:shd w:val="clear" w:color="auto" w:fill="F6F8F8"/>
              </w:rPr>
              <w:t xml:space="preserve">. </w:t>
            </w:r>
          </w:p>
          <w:p w14:paraId="1E974FCE" w14:textId="77777777" w:rsidR="00391731" w:rsidRDefault="00391731" w:rsidP="00780C81">
            <w:pPr>
              <w:rPr>
                <w:rFonts w:cs="Arial"/>
              </w:rPr>
            </w:pPr>
          </w:p>
          <w:p w14:paraId="3E9273A0" w14:textId="37B86E4E" w:rsidR="00567858" w:rsidRPr="00567858" w:rsidRDefault="00567858" w:rsidP="00567858">
            <w:pPr>
              <w:pBdr>
                <w:bottom w:val="single" w:sz="4" w:space="1" w:color="auto"/>
              </w:pBdr>
              <w:rPr>
                <w:rFonts w:cs="Arial"/>
                <w:b/>
                <w:color w:val="2E74B5" w:themeColor="accent1" w:themeShade="BF"/>
              </w:rPr>
            </w:pPr>
            <w:r w:rsidRPr="00567858">
              <w:rPr>
                <w:rFonts w:cs="Arial"/>
                <w:b/>
                <w:color w:val="2E74B5" w:themeColor="accent1" w:themeShade="BF"/>
              </w:rPr>
              <w:t xml:space="preserve">Deel </w:t>
            </w:r>
            <w:r>
              <w:rPr>
                <w:rFonts w:cs="Arial"/>
                <w:b/>
                <w:color w:val="2E74B5" w:themeColor="accent1" w:themeShade="BF"/>
              </w:rPr>
              <w:t>3</w:t>
            </w:r>
          </w:p>
          <w:p w14:paraId="17423285" w14:textId="77777777" w:rsidR="00567858" w:rsidRDefault="00567858" w:rsidP="00780C81">
            <w:pPr>
              <w:rPr>
                <w:rFonts w:cs="Arial"/>
              </w:rPr>
            </w:pPr>
          </w:p>
          <w:p w14:paraId="387BA2A6" w14:textId="12FBC27D" w:rsidR="00780C81" w:rsidRDefault="007D5703" w:rsidP="00780C81">
            <w:pPr>
              <w:rPr>
                <w:rFonts w:cs="Arial"/>
              </w:rPr>
            </w:pPr>
            <w:r>
              <w:rPr>
                <w:rFonts w:cs="Arial"/>
              </w:rPr>
              <w:t>1</w:t>
            </w:r>
            <w:r w:rsidR="00585584">
              <w:rPr>
                <w:rFonts w:cs="Arial"/>
              </w:rPr>
              <w:t>6</w:t>
            </w:r>
            <w:r w:rsidR="00780C81" w:rsidRPr="00AE0D1E">
              <w:rPr>
                <w:rFonts w:cs="Arial"/>
              </w:rPr>
              <w:t>. Rondvraag en mededelingen</w:t>
            </w:r>
          </w:p>
          <w:p w14:paraId="596247A6" w14:textId="185D8E04" w:rsidR="00D2155A" w:rsidRPr="00432435" w:rsidRDefault="00D2155A" w:rsidP="00046FD2">
            <w:pPr>
              <w:pStyle w:val="Lijstalinea"/>
              <w:numPr>
                <w:ilvl w:val="0"/>
                <w:numId w:val="2"/>
              </w:numPr>
              <w:rPr>
                <w:rFonts w:cs="Arial"/>
              </w:rPr>
            </w:pPr>
            <w:r w:rsidRPr="00432435">
              <w:rPr>
                <w:rFonts w:cs="Arial"/>
              </w:rPr>
              <w:t xml:space="preserve">Het DB heeft besloten om jaarlijks een GMR evenement in het voorjaar te organiseren naar aanleiding van de ervaringen in april 2021. </w:t>
            </w:r>
            <w:r w:rsidR="00432435" w:rsidRPr="00432435">
              <w:rPr>
                <w:rFonts w:ascii="Roboto" w:hAnsi="Roboto"/>
                <w:szCs w:val="20"/>
                <w:shd w:val="clear" w:color="auto" w:fill="F6F8F8"/>
              </w:rPr>
              <w:t>De regioagendacommissie is geconsulteerd om te bekijken hoe zich dit verhoudt tot de twee raadsontmoetingen die per jaar georganiseerd worden.  Zij hebben aangegeven het evenement in het voorjaar te willen combineren met de raadsontmoeting. Tevens heeft de Regioagendacommissie aangegeven liever in mei te willen plannen in verband met de verkiezingen en enige terughoudendheid te willen betrachten voor evenementen gezien de financiële situatie van een aantal gemeenten.</w:t>
            </w:r>
          </w:p>
          <w:p w14:paraId="06956526" w14:textId="7EF1EAB2" w:rsidR="00046FD2" w:rsidRPr="00046FD2" w:rsidRDefault="00046FD2" w:rsidP="00046FD2">
            <w:pPr>
              <w:numPr>
                <w:ilvl w:val="0"/>
                <w:numId w:val="2"/>
              </w:numPr>
              <w:shd w:val="clear" w:color="auto" w:fill="F6F8F8"/>
              <w:spacing w:before="100" w:beforeAutospacing="1" w:after="100" w:afterAutospacing="1" w:line="240" w:lineRule="auto"/>
              <w:rPr>
                <w:rFonts w:ascii="Roboto" w:eastAsia="Times New Roman" w:hAnsi="Roboto"/>
                <w:color w:val="333333"/>
                <w:szCs w:val="20"/>
                <w:lang w:eastAsia="nl-NL"/>
              </w:rPr>
            </w:pPr>
            <w:r w:rsidRPr="00046FD2">
              <w:rPr>
                <w:rFonts w:ascii="Roboto" w:eastAsia="Times New Roman" w:hAnsi="Roboto"/>
                <w:color w:val="333333"/>
                <w:szCs w:val="20"/>
                <w:lang w:eastAsia="nl-NL"/>
              </w:rPr>
              <w:t xml:space="preserve">De AB vergadering van 15 september zal </w:t>
            </w:r>
            <w:r w:rsidRPr="00432435">
              <w:rPr>
                <w:rFonts w:ascii="Roboto" w:eastAsia="Times New Roman" w:hAnsi="Roboto"/>
                <w:color w:val="333333"/>
                <w:szCs w:val="20"/>
                <w:lang w:eastAsia="nl-NL"/>
              </w:rPr>
              <w:t xml:space="preserve">naar verwachting fysiek </w:t>
            </w:r>
            <w:r w:rsidRPr="00046FD2">
              <w:rPr>
                <w:rFonts w:ascii="Roboto" w:eastAsia="Times New Roman" w:hAnsi="Roboto"/>
                <w:color w:val="333333"/>
                <w:szCs w:val="20"/>
                <w:lang w:eastAsia="nl-NL"/>
              </w:rPr>
              <w:t xml:space="preserve">plaatsvinden </w:t>
            </w:r>
          </w:p>
          <w:p w14:paraId="116C712E" w14:textId="503C0D4F" w:rsidR="00046FD2" w:rsidRPr="00432435" w:rsidRDefault="00046FD2" w:rsidP="00046FD2">
            <w:pPr>
              <w:pStyle w:val="Lijstalinea"/>
              <w:numPr>
                <w:ilvl w:val="0"/>
                <w:numId w:val="2"/>
              </w:numPr>
              <w:rPr>
                <w:rFonts w:cs="Arial"/>
                <w:i/>
              </w:rPr>
            </w:pPr>
            <w:r w:rsidRPr="00432435">
              <w:rPr>
                <w:rFonts w:cs="Arial"/>
              </w:rPr>
              <w:t>Dhr</w:t>
            </w:r>
            <w:r w:rsidR="00432435">
              <w:rPr>
                <w:rFonts w:cs="Arial"/>
              </w:rPr>
              <w:t>.</w:t>
            </w:r>
            <w:r w:rsidRPr="00432435">
              <w:rPr>
                <w:rFonts w:cs="Arial"/>
              </w:rPr>
              <w:t xml:space="preserve"> </w:t>
            </w:r>
            <w:r w:rsidR="00432435">
              <w:rPr>
                <w:rFonts w:cs="Arial"/>
              </w:rPr>
              <w:t>S</w:t>
            </w:r>
            <w:r w:rsidRPr="00432435">
              <w:rPr>
                <w:rFonts w:cs="Arial"/>
              </w:rPr>
              <w:t>linkman roept op om niet alle verworvenheden van dit corona tijdperk overboord te gooien. Er is wel veel aan benzine en reistijd bespaard in de afgelopen periode</w:t>
            </w:r>
            <w:r w:rsidRPr="00432435">
              <w:rPr>
                <w:rFonts w:cs="Arial"/>
                <w:i/>
              </w:rPr>
              <w:t xml:space="preserve">. </w:t>
            </w:r>
            <w:r w:rsidR="00432435">
              <w:rPr>
                <w:rFonts w:cs="Arial"/>
              </w:rPr>
              <w:t>Hij verheugt zich echter op het weerzien van de AB leden in de eerstvolgende bijeenkomst.</w:t>
            </w:r>
          </w:p>
          <w:p w14:paraId="3A524218" w14:textId="3937A9EF" w:rsidR="000E1F51" w:rsidRPr="00432435" w:rsidRDefault="00D2155A" w:rsidP="00780C81">
            <w:pPr>
              <w:rPr>
                <w:rFonts w:cs="Arial"/>
                <w:i/>
              </w:rPr>
            </w:pPr>
            <w:r w:rsidRPr="00432435">
              <w:rPr>
                <w:rFonts w:cs="Arial"/>
                <w:i/>
              </w:rPr>
              <w:tab/>
            </w:r>
          </w:p>
          <w:p w14:paraId="0D03F8A7" w14:textId="251ACF65" w:rsidR="00780C81" w:rsidRPr="001B1E9C" w:rsidRDefault="007D5703" w:rsidP="00780C81">
            <w:pPr>
              <w:rPr>
                <w:rFonts w:cs="Arial"/>
              </w:rPr>
            </w:pPr>
            <w:r>
              <w:rPr>
                <w:rFonts w:cs="Arial"/>
              </w:rPr>
              <w:t>1</w:t>
            </w:r>
            <w:r w:rsidR="00585584">
              <w:rPr>
                <w:rFonts w:cs="Arial"/>
              </w:rPr>
              <w:t>7</w:t>
            </w:r>
            <w:r>
              <w:rPr>
                <w:rFonts w:cs="Arial"/>
              </w:rPr>
              <w:t>.</w:t>
            </w:r>
            <w:r w:rsidR="00780C81" w:rsidRPr="00AE0D1E">
              <w:rPr>
                <w:rFonts w:cs="Arial"/>
              </w:rPr>
              <w:t xml:space="preserve"> Sluiting</w:t>
            </w:r>
          </w:p>
          <w:p w14:paraId="4008D496" w14:textId="77777777" w:rsidR="00166853" w:rsidRPr="00AC3DF3" w:rsidRDefault="00EE314B" w:rsidP="00FA2C77">
            <w:pPr>
              <w:rPr>
                <w:rFonts w:eastAsia="Times New Roman" w:cs="Arial"/>
                <w:szCs w:val="20"/>
                <w:lang w:eastAsia="nl-NL"/>
              </w:rPr>
            </w:pPr>
          </w:p>
        </w:tc>
        <w:tc>
          <w:tcPr>
            <w:tcW w:w="2197" w:type="dxa"/>
            <w:tcBorders>
              <w:top w:val="single" w:sz="2" w:space="0" w:color="BFBFBF" w:themeColor="background1" w:themeShade="BF"/>
              <w:left w:val="single" w:sz="2" w:space="0" w:color="BFBFBF" w:themeColor="background1" w:themeShade="BF"/>
              <w:right w:val="nil"/>
            </w:tcBorders>
            <w:tcMar>
              <w:left w:w="0" w:type="dxa"/>
              <w:right w:w="0" w:type="dxa"/>
            </w:tcMar>
          </w:tcPr>
          <w:p w14:paraId="2DD05170" w14:textId="77777777" w:rsidR="00FA2C77" w:rsidRPr="00AC3DF3" w:rsidRDefault="00EE314B" w:rsidP="00FA2C77">
            <w:pPr>
              <w:ind w:left="142" w:hanging="71"/>
              <w:rPr>
                <w:rFonts w:eastAsia="Times New Roman" w:cs="Arial"/>
                <w:b/>
                <w:szCs w:val="20"/>
                <w:lang w:eastAsia="nl-NL"/>
              </w:rPr>
            </w:pPr>
          </w:p>
        </w:tc>
      </w:tr>
    </w:tbl>
    <w:p w14:paraId="0EBD9AAD" w14:textId="21C70986" w:rsidR="00166853" w:rsidRDefault="00EE314B" w:rsidP="00F3237D">
      <w:pPr>
        <w:rPr>
          <w:rFonts w:cs="Arial"/>
          <w:szCs w:val="20"/>
        </w:rPr>
      </w:pPr>
    </w:p>
    <w:p w14:paraId="1AE38A9C" w14:textId="77777777" w:rsidR="00AF06CB" w:rsidRDefault="00AF06CB" w:rsidP="00F3237D">
      <w:pPr>
        <w:rPr>
          <w:rFonts w:cs="Arial"/>
          <w:szCs w:val="20"/>
        </w:rPr>
      </w:pPr>
    </w:p>
    <w:p w14:paraId="26493926" w14:textId="77777777" w:rsidR="00AF06CB" w:rsidRDefault="00AF06CB" w:rsidP="00F3237D">
      <w:pPr>
        <w:rPr>
          <w:rFonts w:cs="Arial"/>
          <w:szCs w:val="20"/>
        </w:rPr>
      </w:pPr>
    </w:p>
    <w:p w14:paraId="62221C4D" w14:textId="77777777" w:rsidR="00AF06CB" w:rsidRDefault="00AF06CB" w:rsidP="00F3237D">
      <w:pPr>
        <w:rPr>
          <w:rFonts w:cs="Arial"/>
          <w:szCs w:val="20"/>
        </w:rPr>
      </w:pPr>
    </w:p>
    <w:p w14:paraId="51A4AA56" w14:textId="77777777" w:rsidR="00AF06CB" w:rsidRDefault="00AF06CB" w:rsidP="00F3237D">
      <w:pPr>
        <w:rPr>
          <w:rFonts w:cs="Arial"/>
          <w:szCs w:val="20"/>
        </w:rPr>
      </w:pPr>
    </w:p>
    <w:p w14:paraId="35278274" w14:textId="77777777" w:rsidR="00AF06CB" w:rsidRDefault="00AF06CB" w:rsidP="00F3237D">
      <w:pPr>
        <w:rPr>
          <w:rFonts w:cs="Arial"/>
          <w:szCs w:val="20"/>
        </w:rPr>
      </w:pPr>
    </w:p>
    <w:p w14:paraId="47C4747B" w14:textId="77777777" w:rsidR="00AF06CB" w:rsidRDefault="00AF06CB" w:rsidP="00F3237D">
      <w:pPr>
        <w:rPr>
          <w:rFonts w:cs="Arial"/>
          <w:szCs w:val="20"/>
        </w:rPr>
      </w:pPr>
    </w:p>
    <w:p w14:paraId="56B57271" w14:textId="77777777" w:rsidR="00AF06CB" w:rsidRDefault="00AF06CB" w:rsidP="00F3237D">
      <w:pPr>
        <w:rPr>
          <w:rFonts w:cs="Arial"/>
          <w:szCs w:val="20"/>
        </w:rPr>
      </w:pPr>
    </w:p>
    <w:p w14:paraId="09F43823" w14:textId="77777777" w:rsidR="00AF06CB" w:rsidRDefault="00AF06CB" w:rsidP="00F3237D">
      <w:pPr>
        <w:rPr>
          <w:rFonts w:cs="Arial"/>
          <w:szCs w:val="20"/>
        </w:rPr>
      </w:pPr>
    </w:p>
    <w:p w14:paraId="791A5D72" w14:textId="77777777" w:rsidR="00AF06CB" w:rsidRDefault="00AF06CB" w:rsidP="00F3237D">
      <w:pPr>
        <w:rPr>
          <w:rFonts w:cs="Arial"/>
          <w:szCs w:val="20"/>
        </w:rPr>
      </w:pPr>
    </w:p>
    <w:p w14:paraId="037FCA3D" w14:textId="77777777" w:rsidR="00AF06CB" w:rsidRDefault="00AF06CB" w:rsidP="00F3237D">
      <w:pPr>
        <w:rPr>
          <w:rFonts w:cs="Arial"/>
          <w:szCs w:val="20"/>
        </w:rPr>
      </w:pPr>
    </w:p>
    <w:p w14:paraId="587E4852" w14:textId="77777777" w:rsidR="00AF06CB" w:rsidRDefault="00AF06CB" w:rsidP="00F3237D">
      <w:pPr>
        <w:rPr>
          <w:rFonts w:cs="Arial"/>
          <w:szCs w:val="20"/>
        </w:rPr>
      </w:pPr>
    </w:p>
    <w:p w14:paraId="7FA95A89" w14:textId="77777777" w:rsidR="00AF06CB" w:rsidRDefault="00AF06CB" w:rsidP="00F3237D">
      <w:pPr>
        <w:rPr>
          <w:rFonts w:cs="Arial"/>
          <w:szCs w:val="20"/>
        </w:rPr>
      </w:pPr>
    </w:p>
    <w:p w14:paraId="1F03376D" w14:textId="77777777" w:rsidR="00AF06CB" w:rsidRDefault="00AF06CB" w:rsidP="00F3237D">
      <w:pPr>
        <w:rPr>
          <w:rFonts w:cs="Arial"/>
          <w:szCs w:val="20"/>
        </w:rPr>
      </w:pPr>
    </w:p>
    <w:p w14:paraId="59721B9A" w14:textId="77777777" w:rsidR="00AF06CB" w:rsidRPr="00AC3DF3" w:rsidRDefault="00AF06CB" w:rsidP="00F3237D">
      <w:pPr>
        <w:rPr>
          <w:rFonts w:cs="Arial"/>
          <w:szCs w:val="20"/>
        </w:rPr>
      </w:pPr>
    </w:p>
    <w:sectPr w:rsidR="00AF06CB" w:rsidRPr="00AC3DF3" w:rsidSect="005A78B0">
      <w:headerReference w:type="default" r:id="rId7"/>
      <w:footerReference w:type="default" r:id="rId8"/>
      <w:headerReference w:type="first" r:id="rId9"/>
      <w:footerReference w:type="first" r:id="rId10"/>
      <w:pgSz w:w="11906" w:h="16838" w:code="9"/>
      <w:pgMar w:top="1446" w:right="1247" w:bottom="1134" w:left="1361" w:header="284"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07C89" w14:textId="77777777" w:rsidR="00C13AC1" w:rsidRDefault="00C13AC1">
      <w:pPr>
        <w:spacing w:line="240" w:lineRule="auto"/>
      </w:pPr>
      <w:r>
        <w:separator/>
      </w:r>
    </w:p>
  </w:endnote>
  <w:endnote w:type="continuationSeparator" w:id="0">
    <w:p w14:paraId="4476AD3A" w14:textId="77777777" w:rsidR="00C13AC1" w:rsidRDefault="00C13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21FF" w14:textId="77777777" w:rsidR="002A2F80" w:rsidRDefault="00AF202D">
    <w:pPr>
      <w:pStyle w:val="Voettekst"/>
    </w:pPr>
    <w:r>
      <w:tab/>
    </w:r>
    <w:r>
      <w:tab/>
    </w:r>
    <w:r>
      <w:fldChar w:fldCharType="begin"/>
    </w:r>
    <w:r>
      <w:instrText>PAGE   \* MERGEFORMAT</w:instrText>
    </w:r>
    <w:r>
      <w:fldChar w:fldCharType="separate"/>
    </w:r>
    <w:r w:rsidR="00EE314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C7F6A" w14:textId="77777777" w:rsidR="002A2F80" w:rsidRDefault="00AF202D">
    <w:pPr>
      <w:pStyle w:val="Voettekst"/>
    </w:pPr>
    <w:r>
      <w:tab/>
    </w:r>
    <w:r>
      <w:tab/>
    </w:r>
    <w:r>
      <w:fldChar w:fldCharType="begin"/>
    </w:r>
    <w:r>
      <w:instrText>PAGE   \* MERGEFORMAT</w:instrText>
    </w:r>
    <w:r>
      <w:fldChar w:fldCharType="separate"/>
    </w:r>
    <w:r w:rsidR="00EE31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7C40" w14:textId="77777777" w:rsidR="00C13AC1" w:rsidRDefault="00C13AC1">
      <w:pPr>
        <w:spacing w:line="240" w:lineRule="auto"/>
      </w:pPr>
      <w:r>
        <w:separator/>
      </w:r>
    </w:p>
  </w:footnote>
  <w:footnote w:type="continuationSeparator" w:id="0">
    <w:p w14:paraId="2811F276" w14:textId="77777777" w:rsidR="00C13AC1" w:rsidRDefault="00C13A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2D8B" w14:textId="77777777" w:rsidR="00EB7555" w:rsidRDefault="00AF06CB" w:rsidP="00EB7555">
    <w:pPr>
      <w:rPr>
        <w:sz w:val="18"/>
        <w:szCs w:val="18"/>
      </w:rPr>
    </w:pPr>
    <w:r w:rsidRPr="00A07029">
      <w:rPr>
        <w:rFonts w:cs="Arial"/>
        <w:noProof/>
        <w:lang w:eastAsia="nl-NL"/>
      </w:rPr>
      <w:drawing>
        <wp:anchor distT="0" distB="0" distL="114300" distR="114300" simplePos="0" relativeHeight="251657728" behindDoc="0" locked="0" layoutInCell="1" allowOverlap="1" wp14:anchorId="480EB3C6" wp14:editId="7713832D">
          <wp:simplePos x="0" y="0"/>
          <wp:positionH relativeFrom="margin">
            <wp:align>left</wp:align>
          </wp:positionH>
          <wp:positionV relativeFrom="paragraph">
            <wp:posOffset>86360</wp:posOffset>
          </wp:positionV>
          <wp:extent cx="1752600" cy="648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3E9FF6B4" w14:textId="77777777" w:rsidR="00EB7555" w:rsidRDefault="00EE314B" w:rsidP="003A6E40">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0065" w:type="dxa"/>
      <w:tblBorders>
        <w:top w:val="nil"/>
        <w:left w:val="nil"/>
        <w:bottom w:val="nil"/>
        <w:right w:val="nil"/>
        <w:insideH w:val="nil"/>
        <w:insideV w:val="nil"/>
      </w:tblBorders>
      <w:tblLook w:val="04A0" w:firstRow="1" w:lastRow="0" w:firstColumn="1" w:lastColumn="0" w:noHBand="0" w:noVBand="1"/>
    </w:tblPr>
    <w:tblGrid>
      <w:gridCol w:w="5061"/>
      <w:gridCol w:w="5004"/>
    </w:tblGrid>
    <w:tr w:rsidR="00C249E0" w:rsidRPr="008008DD" w14:paraId="2D36AA8B" w14:textId="77777777" w:rsidTr="008008DD">
      <w:trPr>
        <w:trHeight w:val="70"/>
      </w:trPr>
      <w:tc>
        <w:tcPr>
          <w:tcW w:w="5061" w:type="dxa"/>
          <w:vAlign w:val="bottom"/>
        </w:tcPr>
        <w:p w14:paraId="6B18FD5A" w14:textId="77777777" w:rsidR="00C2474B" w:rsidRPr="008008DD" w:rsidRDefault="00EE314B" w:rsidP="00C2474B">
          <w:pPr>
            <w:pStyle w:val="Koptekst"/>
            <w:rPr>
              <w:rFonts w:ascii="Trebuchet MS" w:hAnsi="Trebuchet MS"/>
              <w:b/>
              <w:sz w:val="4"/>
              <w:szCs w:val="40"/>
            </w:rPr>
          </w:pPr>
        </w:p>
      </w:tc>
      <w:tc>
        <w:tcPr>
          <w:tcW w:w="5004" w:type="dxa"/>
          <w:tcMar>
            <w:left w:w="0" w:type="dxa"/>
            <w:right w:w="0" w:type="dxa"/>
          </w:tcMar>
          <w:vAlign w:val="bottom"/>
        </w:tcPr>
        <w:p w14:paraId="38BC5C88" w14:textId="77777777" w:rsidR="00C2474B" w:rsidRPr="008008DD" w:rsidRDefault="00EE314B" w:rsidP="00C2474B">
          <w:pPr>
            <w:pStyle w:val="Koptekst"/>
            <w:jc w:val="right"/>
            <w:rPr>
              <w:rFonts w:ascii="Trebuchet MS" w:hAnsi="Trebuchet MS"/>
              <w:noProof/>
              <w:sz w:val="18"/>
              <w:szCs w:val="18"/>
              <w:lang w:eastAsia="nl-NL"/>
            </w:rPr>
          </w:pPr>
        </w:p>
      </w:tc>
    </w:tr>
    <w:tr w:rsidR="00403D08" w:rsidRPr="008008DD" w14:paraId="48F280C1" w14:textId="77777777" w:rsidTr="008008DD">
      <w:trPr>
        <w:trHeight w:val="70"/>
      </w:trPr>
      <w:tc>
        <w:tcPr>
          <w:tcW w:w="5061" w:type="dxa"/>
          <w:vAlign w:val="bottom"/>
        </w:tcPr>
        <w:p w14:paraId="253967DF" w14:textId="77777777" w:rsidR="00403D08" w:rsidRPr="008008DD" w:rsidRDefault="00403D08" w:rsidP="00C2474B">
          <w:pPr>
            <w:pStyle w:val="Koptekst"/>
            <w:rPr>
              <w:rFonts w:ascii="Trebuchet MS" w:hAnsi="Trebuchet MS"/>
              <w:b/>
              <w:sz w:val="4"/>
              <w:szCs w:val="40"/>
            </w:rPr>
          </w:pPr>
        </w:p>
      </w:tc>
      <w:tc>
        <w:tcPr>
          <w:tcW w:w="5004" w:type="dxa"/>
          <w:tcMar>
            <w:left w:w="0" w:type="dxa"/>
            <w:right w:w="0" w:type="dxa"/>
          </w:tcMar>
          <w:vAlign w:val="bottom"/>
        </w:tcPr>
        <w:p w14:paraId="26529388" w14:textId="77777777" w:rsidR="00403D08" w:rsidRPr="008008DD" w:rsidRDefault="00403D08" w:rsidP="00C2474B">
          <w:pPr>
            <w:pStyle w:val="Koptekst"/>
            <w:jc w:val="right"/>
            <w:rPr>
              <w:rFonts w:ascii="Trebuchet MS" w:hAnsi="Trebuchet MS"/>
              <w:noProof/>
              <w:sz w:val="18"/>
              <w:szCs w:val="18"/>
              <w:lang w:eastAsia="nl-NL"/>
            </w:rPr>
          </w:pPr>
        </w:p>
      </w:tc>
    </w:tr>
    <w:tr w:rsidR="00403D08" w:rsidRPr="008008DD" w14:paraId="3D589432" w14:textId="77777777" w:rsidTr="008008DD">
      <w:trPr>
        <w:trHeight w:val="70"/>
      </w:trPr>
      <w:tc>
        <w:tcPr>
          <w:tcW w:w="5061" w:type="dxa"/>
          <w:vAlign w:val="bottom"/>
        </w:tcPr>
        <w:p w14:paraId="1A42365F" w14:textId="77777777" w:rsidR="00403D08" w:rsidRPr="008008DD" w:rsidRDefault="00403D08" w:rsidP="00C2474B">
          <w:pPr>
            <w:pStyle w:val="Koptekst"/>
            <w:rPr>
              <w:rFonts w:ascii="Trebuchet MS" w:hAnsi="Trebuchet MS"/>
              <w:b/>
              <w:sz w:val="4"/>
              <w:szCs w:val="40"/>
            </w:rPr>
          </w:pPr>
        </w:p>
      </w:tc>
      <w:tc>
        <w:tcPr>
          <w:tcW w:w="5004" w:type="dxa"/>
          <w:tcMar>
            <w:left w:w="0" w:type="dxa"/>
            <w:right w:w="0" w:type="dxa"/>
          </w:tcMar>
          <w:vAlign w:val="bottom"/>
        </w:tcPr>
        <w:p w14:paraId="792C8E36" w14:textId="77777777" w:rsidR="00403D08" w:rsidRPr="008008DD" w:rsidRDefault="00403D08" w:rsidP="00C2474B">
          <w:pPr>
            <w:pStyle w:val="Koptekst"/>
            <w:jc w:val="right"/>
            <w:rPr>
              <w:rFonts w:ascii="Trebuchet MS" w:hAnsi="Trebuchet MS"/>
              <w:noProof/>
              <w:sz w:val="18"/>
              <w:szCs w:val="18"/>
              <w:lang w:eastAsia="nl-NL"/>
            </w:rPr>
          </w:pPr>
        </w:p>
      </w:tc>
    </w:tr>
    <w:tr w:rsidR="00403D08" w:rsidRPr="008008DD" w14:paraId="32DBC7DC" w14:textId="77777777" w:rsidTr="009C79A0">
      <w:trPr>
        <w:trHeight w:val="854"/>
      </w:trPr>
      <w:tc>
        <w:tcPr>
          <w:tcW w:w="5061" w:type="dxa"/>
          <w:tcMar>
            <w:left w:w="0" w:type="dxa"/>
          </w:tcMar>
        </w:tcPr>
        <w:p w14:paraId="0A3A0F45" w14:textId="77777777" w:rsidR="00403D08" w:rsidRPr="00A07029" w:rsidRDefault="00403D08" w:rsidP="00403D08">
          <w:pPr>
            <w:pStyle w:val="Koptekst"/>
            <w:tabs>
              <w:tab w:val="left" w:pos="7317"/>
            </w:tabs>
            <w:spacing w:line="290" w:lineRule="exact"/>
            <w:rPr>
              <w:rFonts w:cs="Arial"/>
              <w:noProof/>
              <w:lang w:eastAsia="nl-NL"/>
            </w:rPr>
          </w:pPr>
          <w:r w:rsidRPr="00A07029">
            <w:rPr>
              <w:rFonts w:cs="Arial"/>
              <w:noProof/>
              <w:lang w:eastAsia="nl-NL"/>
            </w:rPr>
            <w:drawing>
              <wp:anchor distT="0" distB="0" distL="114300" distR="114300" simplePos="0" relativeHeight="251656704" behindDoc="0" locked="0" layoutInCell="1" allowOverlap="1" wp14:anchorId="429C43CB" wp14:editId="7FE192B1">
                <wp:simplePos x="0" y="0"/>
                <wp:positionH relativeFrom="column">
                  <wp:posOffset>5715</wp:posOffset>
                </wp:positionH>
                <wp:positionV relativeFrom="paragraph">
                  <wp:posOffset>73660</wp:posOffset>
                </wp:positionV>
                <wp:extent cx="1752600" cy="6483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70687A05" w14:textId="77777777" w:rsidR="00403D08" w:rsidRDefault="00403D08" w:rsidP="00403D08">
          <w:pPr>
            <w:pStyle w:val="Koptekst"/>
            <w:rPr>
              <w:rFonts w:ascii="Trebuchet MS" w:hAnsi="Trebuchet MS"/>
              <w:b/>
            </w:rPr>
          </w:pPr>
        </w:p>
        <w:p w14:paraId="731DF53E" w14:textId="77777777" w:rsidR="00403D08" w:rsidRDefault="00403D08" w:rsidP="00403D08">
          <w:pPr>
            <w:pStyle w:val="Koptekst"/>
            <w:rPr>
              <w:rFonts w:ascii="Trebuchet MS" w:hAnsi="Trebuchet MS"/>
              <w:b/>
            </w:rPr>
          </w:pPr>
        </w:p>
        <w:p w14:paraId="5F564D39" w14:textId="77777777" w:rsidR="00403D08" w:rsidRDefault="00403D08" w:rsidP="00403D08">
          <w:pPr>
            <w:pStyle w:val="Koptekst"/>
            <w:rPr>
              <w:rFonts w:ascii="Trebuchet MS" w:hAnsi="Trebuchet MS"/>
              <w:b/>
            </w:rPr>
          </w:pPr>
        </w:p>
        <w:p w14:paraId="0CDD6DBC" w14:textId="77777777" w:rsidR="00403D08" w:rsidRDefault="00403D08" w:rsidP="00403D08">
          <w:pPr>
            <w:pStyle w:val="Koptekst"/>
            <w:rPr>
              <w:rFonts w:ascii="Trebuchet MS" w:hAnsi="Trebuchet MS"/>
              <w:b/>
            </w:rPr>
          </w:pPr>
        </w:p>
        <w:p w14:paraId="25C77999" w14:textId="77777777" w:rsidR="00403D08" w:rsidRDefault="00403D08" w:rsidP="00403D08">
          <w:pPr>
            <w:pStyle w:val="Koptekst"/>
            <w:rPr>
              <w:rFonts w:ascii="Trebuchet MS" w:hAnsi="Trebuchet MS"/>
              <w:b/>
            </w:rPr>
          </w:pPr>
        </w:p>
        <w:p w14:paraId="7090B42D" w14:textId="77777777" w:rsidR="00403D08" w:rsidRDefault="00403D08" w:rsidP="00403D08">
          <w:pPr>
            <w:pStyle w:val="Koptekst"/>
            <w:rPr>
              <w:rFonts w:ascii="Trebuchet MS" w:hAnsi="Trebuchet MS"/>
              <w:b/>
            </w:rPr>
          </w:pPr>
        </w:p>
        <w:p w14:paraId="7A5D1B21" w14:textId="77777777" w:rsidR="00403D08" w:rsidRDefault="00403D08" w:rsidP="00403D08">
          <w:pPr>
            <w:pStyle w:val="Koptekst"/>
            <w:rPr>
              <w:rFonts w:ascii="Trebuchet MS" w:hAnsi="Trebuchet MS"/>
              <w:b/>
            </w:rPr>
          </w:pPr>
        </w:p>
        <w:p w14:paraId="60E6B9B2" w14:textId="77777777" w:rsidR="00403D08" w:rsidRDefault="00403D08" w:rsidP="00403D08">
          <w:pPr>
            <w:pStyle w:val="Koptekst"/>
            <w:rPr>
              <w:rFonts w:ascii="Trebuchet MS" w:hAnsi="Trebuchet MS"/>
              <w:b/>
            </w:rPr>
          </w:pPr>
        </w:p>
        <w:p w14:paraId="0E6ED37C" w14:textId="77777777" w:rsidR="00403D08" w:rsidRPr="008008DD" w:rsidRDefault="00403D08" w:rsidP="00403D08">
          <w:pPr>
            <w:pStyle w:val="Koptekst"/>
            <w:rPr>
              <w:rFonts w:ascii="Trebuchet MS" w:hAnsi="Trebuchet MS"/>
              <w:b/>
            </w:rPr>
          </w:pPr>
          <w:r>
            <w:rPr>
              <w:rFonts w:cs="Arial"/>
              <w:b/>
              <w:sz w:val="40"/>
              <w:szCs w:val="40"/>
            </w:rPr>
            <w:t>Verslag</w:t>
          </w:r>
        </w:p>
      </w:tc>
      <w:tc>
        <w:tcPr>
          <w:tcW w:w="5004" w:type="dxa"/>
          <w:tcMar>
            <w:left w:w="0" w:type="dxa"/>
            <w:right w:w="0" w:type="dxa"/>
          </w:tcMar>
        </w:tcPr>
        <w:p w14:paraId="4CB3EC27" w14:textId="77777777" w:rsidR="00403D08" w:rsidRPr="00A07029" w:rsidRDefault="00403D08" w:rsidP="00403D08">
          <w:pPr>
            <w:pStyle w:val="Koptekst"/>
            <w:tabs>
              <w:tab w:val="left" w:pos="7317"/>
            </w:tabs>
            <w:spacing w:line="290" w:lineRule="exact"/>
            <w:jc w:val="right"/>
            <w:rPr>
              <w:rFonts w:cs="Arial"/>
            </w:rPr>
          </w:pPr>
        </w:p>
        <w:p w14:paraId="71FA8561" w14:textId="77777777" w:rsidR="00403D08" w:rsidRPr="008008DD" w:rsidRDefault="00403D08" w:rsidP="00D2155A">
          <w:pPr>
            <w:pStyle w:val="Koptekst"/>
            <w:tabs>
              <w:tab w:val="left" w:pos="7317"/>
            </w:tabs>
            <w:ind w:right="278"/>
            <w:jc w:val="right"/>
            <w:rPr>
              <w:rFonts w:ascii="Trebuchet MS" w:hAnsi="Trebuchet MS"/>
              <w:b/>
              <w:sz w:val="40"/>
              <w:szCs w:val="40"/>
            </w:rPr>
          </w:pPr>
        </w:p>
      </w:tc>
    </w:tr>
  </w:tbl>
  <w:sdt>
    <w:sdtPr>
      <w:id w:val="2111003522"/>
      <w:docPartObj>
        <w:docPartGallery w:val="Watermarks"/>
        <w:docPartUnique/>
      </w:docPartObj>
    </w:sdtPr>
    <w:sdtEndPr/>
    <w:sdtContent>
      <w:p w14:paraId="348F12DF" w14:textId="623F02C1" w:rsidR="001C0D9D" w:rsidRDefault="00EE314B" w:rsidP="001C0D9D">
        <w:pPr>
          <w:pStyle w:val="Koptekst"/>
        </w:pPr>
        <w:r>
          <w:pict w14:anchorId="1C4EB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B4E70"/>
    <w:multiLevelType w:val="hybridMultilevel"/>
    <w:tmpl w:val="490C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277243C"/>
    <w:multiLevelType w:val="hybridMultilevel"/>
    <w:tmpl w:val="6FD4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43DB6"/>
    <w:multiLevelType w:val="multilevel"/>
    <w:tmpl w:val="479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E1"/>
    <w:rsid w:val="00046FD2"/>
    <w:rsid w:val="000D670D"/>
    <w:rsid w:val="000E1F51"/>
    <w:rsid w:val="000E564A"/>
    <w:rsid w:val="00127866"/>
    <w:rsid w:val="00144A23"/>
    <w:rsid w:val="00145A29"/>
    <w:rsid w:val="00197A3A"/>
    <w:rsid w:val="001C6E42"/>
    <w:rsid w:val="001E3678"/>
    <w:rsid w:val="002251C6"/>
    <w:rsid w:val="00232EEB"/>
    <w:rsid w:val="0033340B"/>
    <w:rsid w:val="00346A15"/>
    <w:rsid w:val="003716B3"/>
    <w:rsid w:val="00391731"/>
    <w:rsid w:val="003962DF"/>
    <w:rsid w:val="003A4D15"/>
    <w:rsid w:val="003F292D"/>
    <w:rsid w:val="004031BF"/>
    <w:rsid w:val="00403D08"/>
    <w:rsid w:val="00405768"/>
    <w:rsid w:val="00432435"/>
    <w:rsid w:val="0049425D"/>
    <w:rsid w:val="004C4887"/>
    <w:rsid w:val="004E6398"/>
    <w:rsid w:val="00547812"/>
    <w:rsid w:val="005566CE"/>
    <w:rsid w:val="00565EA9"/>
    <w:rsid w:val="00567858"/>
    <w:rsid w:val="00585584"/>
    <w:rsid w:val="005E6BA6"/>
    <w:rsid w:val="006534CB"/>
    <w:rsid w:val="006653C4"/>
    <w:rsid w:val="00666213"/>
    <w:rsid w:val="00673457"/>
    <w:rsid w:val="006D1300"/>
    <w:rsid w:val="00755F35"/>
    <w:rsid w:val="0075766A"/>
    <w:rsid w:val="00780C81"/>
    <w:rsid w:val="00783B39"/>
    <w:rsid w:val="007D5703"/>
    <w:rsid w:val="007F0B2D"/>
    <w:rsid w:val="007F66CE"/>
    <w:rsid w:val="008008DD"/>
    <w:rsid w:val="00871F22"/>
    <w:rsid w:val="00874665"/>
    <w:rsid w:val="00936A18"/>
    <w:rsid w:val="00940E52"/>
    <w:rsid w:val="009E6926"/>
    <w:rsid w:val="00A00745"/>
    <w:rsid w:val="00A56055"/>
    <w:rsid w:val="00AA19FE"/>
    <w:rsid w:val="00AC3DF3"/>
    <w:rsid w:val="00AF06CB"/>
    <w:rsid w:val="00AF202D"/>
    <w:rsid w:val="00B75922"/>
    <w:rsid w:val="00BF2A86"/>
    <w:rsid w:val="00C13AC1"/>
    <w:rsid w:val="00C249E0"/>
    <w:rsid w:val="00C906B8"/>
    <w:rsid w:val="00CB4B75"/>
    <w:rsid w:val="00CC4C64"/>
    <w:rsid w:val="00D07722"/>
    <w:rsid w:val="00D2155A"/>
    <w:rsid w:val="00D414F0"/>
    <w:rsid w:val="00E41CFA"/>
    <w:rsid w:val="00E67561"/>
    <w:rsid w:val="00E709DE"/>
    <w:rsid w:val="00EC64E6"/>
    <w:rsid w:val="00EC71CF"/>
    <w:rsid w:val="00EE314B"/>
    <w:rsid w:val="00EE6A8E"/>
    <w:rsid w:val="00EF0FE1"/>
    <w:rsid w:val="00EF7553"/>
    <w:rsid w:val="00F32C22"/>
    <w:rsid w:val="00F712AE"/>
    <w:rsid w:val="00F73C9C"/>
    <w:rsid w:val="00F85801"/>
    <w:rsid w:val="00FB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42EA33B"/>
  <w15:docId w15:val="{F3B83E73-D497-9346-A2B5-745CE815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866"/>
    <w:pPr>
      <w:ind w:left="720"/>
      <w:contextualSpacing/>
    </w:pPr>
  </w:style>
  <w:style w:type="character" w:styleId="Verwijzingopmerking">
    <w:name w:val="annotation reference"/>
    <w:basedOn w:val="Standaardalinea-lettertype"/>
    <w:uiPriority w:val="99"/>
    <w:semiHidden/>
    <w:unhideWhenUsed/>
    <w:rsid w:val="007D5703"/>
    <w:rPr>
      <w:sz w:val="16"/>
      <w:szCs w:val="16"/>
    </w:rPr>
  </w:style>
  <w:style w:type="paragraph" w:styleId="Tekstopmerking">
    <w:name w:val="annotation text"/>
    <w:basedOn w:val="Standaard"/>
    <w:link w:val="TekstopmerkingChar"/>
    <w:uiPriority w:val="99"/>
    <w:semiHidden/>
    <w:unhideWhenUsed/>
    <w:rsid w:val="007D5703"/>
    <w:pPr>
      <w:spacing w:line="240" w:lineRule="auto"/>
    </w:pPr>
    <w:rPr>
      <w:szCs w:val="20"/>
    </w:rPr>
  </w:style>
  <w:style w:type="character" w:customStyle="1" w:styleId="TekstopmerkingChar">
    <w:name w:val="Tekst opmerking Char"/>
    <w:basedOn w:val="Standaardalinea-lettertype"/>
    <w:link w:val="Tekstopmerking"/>
    <w:uiPriority w:val="99"/>
    <w:semiHidden/>
    <w:rsid w:val="007D5703"/>
    <w:rPr>
      <w:rFonts w:ascii="Arial" w:hAnsi="Arial" w:cs="Times New Roman"/>
      <w:sz w:val="20"/>
      <w:szCs w:val="20"/>
    </w:rPr>
  </w:style>
  <w:style w:type="paragraph" w:styleId="Ballontekst">
    <w:name w:val="Balloon Text"/>
    <w:basedOn w:val="Standaard"/>
    <w:link w:val="BallontekstChar"/>
    <w:uiPriority w:val="99"/>
    <w:semiHidden/>
    <w:unhideWhenUsed/>
    <w:rsid w:val="007D57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570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73C9C"/>
    <w:rPr>
      <w:b/>
      <w:bCs/>
    </w:rPr>
  </w:style>
  <w:style w:type="character" w:customStyle="1" w:styleId="OnderwerpvanopmerkingChar">
    <w:name w:val="Onderwerp van opmerking Char"/>
    <w:basedOn w:val="TekstopmerkingChar"/>
    <w:link w:val="Onderwerpvanopmerking"/>
    <w:uiPriority w:val="99"/>
    <w:semiHidden/>
    <w:rsid w:val="00F73C9C"/>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ECACD862.dotm</Template>
  <TotalTime>572</TotalTime>
  <Pages>6</Pages>
  <Words>2107</Words>
  <Characters>11594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Maaike Mulder</cp:lastModifiedBy>
  <cp:revision>24</cp:revision>
  <dcterms:created xsi:type="dcterms:W3CDTF">2021-06-15T14:17:00Z</dcterms:created>
  <dcterms:modified xsi:type="dcterms:W3CDTF">2021-08-12T12:39:00Z</dcterms:modified>
</cp:coreProperties>
</file>