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271"/>
        <w:gridCol w:w="7791"/>
      </w:tblGrid>
      <w:tr w:rsidR="004B7B3E" w:rsidRPr="001B1E9C" w14:paraId="3B036F78" w14:textId="77777777" w:rsidTr="006D0C4C">
        <w:tc>
          <w:tcPr>
            <w:tcW w:w="1271" w:type="dxa"/>
            <w:tcMar>
              <w:left w:w="0" w:type="dxa"/>
            </w:tcMar>
          </w:tcPr>
          <w:p w14:paraId="0052ACD6" w14:textId="77777777" w:rsidR="00CB193F" w:rsidRPr="001B1E9C" w:rsidRDefault="001B1E9C" w:rsidP="001B4A43">
            <w:pPr>
              <w:spacing w:line="260" w:lineRule="exact"/>
              <w:rPr>
                <w:rFonts w:cs="Arial"/>
                <w:b/>
                <w:szCs w:val="20"/>
              </w:rPr>
            </w:pPr>
            <w:r w:rsidRPr="001B1E9C">
              <w:rPr>
                <w:rFonts w:cs="Arial"/>
                <w:b/>
                <w:szCs w:val="20"/>
              </w:rPr>
              <w:t>Overleg</w:t>
            </w:r>
          </w:p>
        </w:tc>
        <w:tc>
          <w:tcPr>
            <w:tcW w:w="7791" w:type="dxa"/>
            <w:tcMar>
              <w:left w:w="0" w:type="dxa"/>
            </w:tcMar>
          </w:tcPr>
          <w:p w14:paraId="7EBD30BB" w14:textId="6BD28B18" w:rsidR="00CB193F" w:rsidRPr="001B1E9C" w:rsidRDefault="004F4271" w:rsidP="001B4A43">
            <w:pPr>
              <w:spacing w:line="260" w:lineRule="exact"/>
              <w:rPr>
                <w:rFonts w:cs="Arial"/>
                <w:szCs w:val="20"/>
              </w:rPr>
            </w:pPr>
            <w:r w:rsidRPr="001B1E9C">
              <w:rPr>
                <w:rFonts w:cs="Arial"/>
                <w:szCs w:val="20"/>
              </w:rPr>
              <w:t xml:space="preserve">: </w:t>
            </w:r>
            <w:r w:rsidR="00BB70BC">
              <w:rPr>
                <w:rFonts w:cs="Arial"/>
                <w:szCs w:val="20"/>
              </w:rPr>
              <w:t xml:space="preserve">algemeen bestuur </w:t>
            </w:r>
          </w:p>
        </w:tc>
      </w:tr>
      <w:tr w:rsidR="004B7B3E" w:rsidRPr="001B1E9C" w14:paraId="43AA6B3F" w14:textId="77777777" w:rsidTr="006D0C4C">
        <w:tc>
          <w:tcPr>
            <w:tcW w:w="1271" w:type="dxa"/>
            <w:tcMar>
              <w:left w:w="0" w:type="dxa"/>
            </w:tcMar>
          </w:tcPr>
          <w:p w14:paraId="0DD82849" w14:textId="77777777" w:rsidR="00CB193F" w:rsidRPr="001B1E9C" w:rsidRDefault="007335F2" w:rsidP="001B4A43">
            <w:pPr>
              <w:spacing w:line="260" w:lineRule="exact"/>
              <w:rPr>
                <w:rFonts w:cs="Arial"/>
                <w:szCs w:val="20"/>
              </w:rPr>
            </w:pPr>
          </w:p>
        </w:tc>
        <w:tc>
          <w:tcPr>
            <w:tcW w:w="7791" w:type="dxa"/>
            <w:tcMar>
              <w:left w:w="0" w:type="dxa"/>
            </w:tcMar>
          </w:tcPr>
          <w:p w14:paraId="388E3C41" w14:textId="77777777" w:rsidR="00CB193F" w:rsidRPr="001B1E9C" w:rsidRDefault="007335F2" w:rsidP="001B4A43">
            <w:pPr>
              <w:spacing w:line="260" w:lineRule="exact"/>
              <w:rPr>
                <w:rFonts w:cs="Arial"/>
                <w:szCs w:val="20"/>
              </w:rPr>
            </w:pPr>
          </w:p>
        </w:tc>
      </w:tr>
      <w:tr w:rsidR="004B7B3E" w:rsidRPr="001B1E9C" w14:paraId="05D06208" w14:textId="77777777" w:rsidTr="006D0C4C">
        <w:tc>
          <w:tcPr>
            <w:tcW w:w="1271" w:type="dxa"/>
            <w:tcMar>
              <w:left w:w="0" w:type="dxa"/>
            </w:tcMar>
          </w:tcPr>
          <w:p w14:paraId="7BE11D5C" w14:textId="77777777" w:rsidR="00CB193F" w:rsidRPr="001B1E9C" w:rsidRDefault="001B1E9C" w:rsidP="001B1E9C">
            <w:pPr>
              <w:spacing w:line="260" w:lineRule="exact"/>
              <w:rPr>
                <w:rFonts w:cs="Arial"/>
                <w:b/>
                <w:szCs w:val="20"/>
              </w:rPr>
            </w:pPr>
            <w:r w:rsidRPr="001B1E9C">
              <w:rPr>
                <w:rFonts w:cs="Arial"/>
                <w:b/>
                <w:szCs w:val="20"/>
              </w:rPr>
              <w:t>Datum</w:t>
            </w:r>
          </w:p>
        </w:tc>
        <w:tc>
          <w:tcPr>
            <w:tcW w:w="7791" w:type="dxa"/>
            <w:tcMar>
              <w:left w:w="0" w:type="dxa"/>
            </w:tcMar>
          </w:tcPr>
          <w:p w14:paraId="06304B96" w14:textId="5EBC2CB6" w:rsidR="00CB193F" w:rsidRPr="001B1E9C" w:rsidRDefault="004F4271" w:rsidP="00453B6D">
            <w:pPr>
              <w:spacing w:line="260" w:lineRule="exact"/>
              <w:rPr>
                <w:rFonts w:cs="Arial"/>
                <w:szCs w:val="20"/>
              </w:rPr>
            </w:pPr>
            <w:r w:rsidRPr="001B1E9C">
              <w:rPr>
                <w:rFonts w:cs="Arial"/>
                <w:szCs w:val="20"/>
              </w:rPr>
              <w:t xml:space="preserve">: </w:t>
            </w:r>
            <w:r w:rsidR="00453B6D">
              <w:rPr>
                <w:rFonts w:cs="Arial"/>
                <w:szCs w:val="20"/>
              </w:rPr>
              <w:t>7</w:t>
            </w:r>
            <w:r w:rsidR="00BB70BC">
              <w:rPr>
                <w:rFonts w:cs="Arial"/>
                <w:szCs w:val="20"/>
              </w:rPr>
              <w:t xml:space="preserve"> </w:t>
            </w:r>
            <w:r w:rsidR="00453B6D">
              <w:rPr>
                <w:rFonts w:cs="Arial"/>
                <w:szCs w:val="20"/>
              </w:rPr>
              <w:t>jul</w:t>
            </w:r>
            <w:r w:rsidR="00BB70BC">
              <w:rPr>
                <w:rFonts w:cs="Arial"/>
                <w:szCs w:val="20"/>
              </w:rPr>
              <w:t>i 2021</w:t>
            </w:r>
          </w:p>
        </w:tc>
      </w:tr>
      <w:tr w:rsidR="004B7B3E" w:rsidRPr="001B1E9C" w14:paraId="57435ED7" w14:textId="77777777" w:rsidTr="006D0C4C">
        <w:tc>
          <w:tcPr>
            <w:tcW w:w="1271" w:type="dxa"/>
            <w:tcMar>
              <w:left w:w="0" w:type="dxa"/>
            </w:tcMar>
          </w:tcPr>
          <w:p w14:paraId="264D8AA6" w14:textId="77777777" w:rsidR="00CB193F" w:rsidRPr="001B1E9C" w:rsidRDefault="007335F2" w:rsidP="001B4A43">
            <w:pPr>
              <w:spacing w:line="260" w:lineRule="exact"/>
              <w:rPr>
                <w:rFonts w:cs="Arial"/>
                <w:szCs w:val="20"/>
              </w:rPr>
            </w:pPr>
          </w:p>
        </w:tc>
        <w:tc>
          <w:tcPr>
            <w:tcW w:w="7791" w:type="dxa"/>
            <w:tcMar>
              <w:left w:w="0" w:type="dxa"/>
            </w:tcMar>
          </w:tcPr>
          <w:p w14:paraId="07CCCF8F" w14:textId="77777777" w:rsidR="00CB193F" w:rsidRPr="001B1E9C" w:rsidRDefault="007335F2" w:rsidP="001B4A43">
            <w:pPr>
              <w:spacing w:line="260" w:lineRule="exact"/>
              <w:rPr>
                <w:rFonts w:cs="Arial"/>
                <w:szCs w:val="20"/>
              </w:rPr>
            </w:pPr>
          </w:p>
        </w:tc>
      </w:tr>
      <w:tr w:rsidR="004B7B3E" w:rsidRPr="001B1E9C" w14:paraId="20B995EA" w14:textId="77777777" w:rsidTr="006D0C4C">
        <w:tc>
          <w:tcPr>
            <w:tcW w:w="1271" w:type="dxa"/>
            <w:tcMar>
              <w:left w:w="0" w:type="dxa"/>
            </w:tcMar>
          </w:tcPr>
          <w:p w14:paraId="4E9A394B" w14:textId="77777777" w:rsidR="00CB193F" w:rsidRPr="001B1E9C" w:rsidRDefault="001B1E9C" w:rsidP="001B4A43">
            <w:pPr>
              <w:spacing w:line="260" w:lineRule="exact"/>
              <w:rPr>
                <w:rFonts w:cs="Arial"/>
                <w:b/>
                <w:szCs w:val="20"/>
              </w:rPr>
            </w:pPr>
            <w:r w:rsidRPr="001B1E9C">
              <w:rPr>
                <w:rFonts w:cs="Arial"/>
                <w:b/>
                <w:szCs w:val="20"/>
              </w:rPr>
              <w:t>Tijd</w:t>
            </w:r>
          </w:p>
        </w:tc>
        <w:tc>
          <w:tcPr>
            <w:tcW w:w="7791" w:type="dxa"/>
            <w:tcMar>
              <w:left w:w="0" w:type="dxa"/>
            </w:tcMar>
          </w:tcPr>
          <w:p w14:paraId="0D94CE43" w14:textId="337F1873" w:rsidR="00CB193F" w:rsidRPr="001B1E9C" w:rsidRDefault="004F4271" w:rsidP="001B4A43">
            <w:pPr>
              <w:spacing w:line="260" w:lineRule="exact"/>
              <w:rPr>
                <w:rFonts w:cs="Arial"/>
                <w:szCs w:val="20"/>
              </w:rPr>
            </w:pPr>
            <w:r w:rsidRPr="001B1E9C">
              <w:rPr>
                <w:rFonts w:cs="Arial"/>
                <w:szCs w:val="20"/>
              </w:rPr>
              <w:t xml:space="preserve">: </w:t>
            </w:r>
            <w:r w:rsidR="00BB70BC">
              <w:rPr>
                <w:rFonts w:cs="Arial"/>
                <w:szCs w:val="20"/>
              </w:rPr>
              <w:t>13.00 uur tot 15.00 uur</w:t>
            </w:r>
          </w:p>
        </w:tc>
      </w:tr>
      <w:tr w:rsidR="004B7B3E" w:rsidRPr="001B1E9C" w14:paraId="72E42C5B" w14:textId="77777777" w:rsidTr="006D0C4C">
        <w:tc>
          <w:tcPr>
            <w:tcW w:w="1271" w:type="dxa"/>
            <w:tcMar>
              <w:left w:w="0" w:type="dxa"/>
            </w:tcMar>
          </w:tcPr>
          <w:p w14:paraId="0AB906FB" w14:textId="77777777" w:rsidR="00CB193F" w:rsidRPr="001B1E9C" w:rsidRDefault="007335F2" w:rsidP="001B4A43">
            <w:pPr>
              <w:spacing w:line="260" w:lineRule="exact"/>
              <w:rPr>
                <w:rFonts w:cs="Arial"/>
                <w:szCs w:val="20"/>
              </w:rPr>
            </w:pPr>
          </w:p>
        </w:tc>
        <w:tc>
          <w:tcPr>
            <w:tcW w:w="7791" w:type="dxa"/>
            <w:tcMar>
              <w:left w:w="0" w:type="dxa"/>
            </w:tcMar>
          </w:tcPr>
          <w:p w14:paraId="774D7DE8" w14:textId="77777777" w:rsidR="00CB193F" w:rsidRPr="001B1E9C" w:rsidRDefault="007335F2" w:rsidP="001B4A43">
            <w:pPr>
              <w:spacing w:line="260" w:lineRule="exact"/>
              <w:rPr>
                <w:rFonts w:cs="Arial"/>
                <w:szCs w:val="20"/>
              </w:rPr>
            </w:pPr>
          </w:p>
        </w:tc>
      </w:tr>
      <w:tr w:rsidR="004B7B3E" w:rsidRPr="001B1E9C" w14:paraId="73E92BD9" w14:textId="77777777" w:rsidTr="006D0C4C">
        <w:tc>
          <w:tcPr>
            <w:tcW w:w="1271" w:type="dxa"/>
            <w:tcMar>
              <w:left w:w="0" w:type="dxa"/>
            </w:tcMar>
          </w:tcPr>
          <w:p w14:paraId="3686A1A9" w14:textId="77777777" w:rsidR="00CB193F" w:rsidRPr="001B1E9C" w:rsidRDefault="004F4271" w:rsidP="001B4A43">
            <w:pPr>
              <w:spacing w:line="260" w:lineRule="exact"/>
              <w:rPr>
                <w:rFonts w:cs="Arial"/>
                <w:b/>
                <w:szCs w:val="20"/>
              </w:rPr>
            </w:pPr>
            <w:r w:rsidRPr="001B1E9C">
              <w:rPr>
                <w:rFonts w:cs="Arial"/>
                <w:b/>
                <w:szCs w:val="20"/>
              </w:rPr>
              <w:t xml:space="preserve">Plaats </w:t>
            </w:r>
          </w:p>
        </w:tc>
        <w:tc>
          <w:tcPr>
            <w:tcW w:w="7791" w:type="dxa"/>
            <w:tcMar>
              <w:left w:w="0" w:type="dxa"/>
            </w:tcMar>
          </w:tcPr>
          <w:p w14:paraId="65F49AF2" w14:textId="2DD9C4DA" w:rsidR="00CB193F" w:rsidRPr="001B1E9C" w:rsidRDefault="004F4271" w:rsidP="001B4A43">
            <w:pPr>
              <w:spacing w:line="260" w:lineRule="exact"/>
              <w:rPr>
                <w:rFonts w:cs="Arial"/>
                <w:szCs w:val="20"/>
              </w:rPr>
            </w:pPr>
            <w:r w:rsidRPr="001B1E9C">
              <w:rPr>
                <w:rFonts w:cs="Arial"/>
                <w:szCs w:val="20"/>
              </w:rPr>
              <w:t xml:space="preserve">: </w:t>
            </w:r>
            <w:r w:rsidR="00BB70BC">
              <w:rPr>
                <w:rFonts w:cs="Arial"/>
                <w:szCs w:val="20"/>
              </w:rPr>
              <w:t>Ms Teams</w:t>
            </w:r>
          </w:p>
        </w:tc>
      </w:tr>
    </w:tbl>
    <w:p w14:paraId="53442049" w14:textId="77777777" w:rsidR="00CB193F" w:rsidRPr="00900AE2" w:rsidRDefault="007335F2" w:rsidP="00CB193F">
      <w:pPr>
        <w:rPr>
          <w:rFonts w:cs="Arial"/>
        </w:rPr>
      </w:pPr>
      <w:r>
        <w:rPr>
          <w:rFonts w:cs="Arial"/>
          <w:noProof/>
          <w:lang w:eastAsia="nl-NL"/>
        </w:rPr>
        <w:pict w14:anchorId="7DEBBD17">
          <v:line id="Rechte verbindingslijn 1" o:spid="_x0000_s1026" alt="" style="position:absolute;z-index:251658240;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from="-.35pt,11.2pt" to="471.4pt,11.2pt" strokeweight=".5pt">
            <v:stroke joinstyle="miter"/>
          </v:line>
        </w:pict>
      </w:r>
    </w:p>
    <w:p w14:paraId="1B72B788" w14:textId="77777777" w:rsidR="004377F1" w:rsidRDefault="007335F2" w:rsidP="00196AFA">
      <w:pPr>
        <w:rPr>
          <w:rFonts w:cs="Arial"/>
          <w:b/>
        </w:rPr>
      </w:pPr>
    </w:p>
    <w:p w14:paraId="0BA6C43A" w14:textId="77777777" w:rsidR="00BB70BC" w:rsidRPr="00BB70BC" w:rsidRDefault="00BB70BC" w:rsidP="00BB70BC">
      <w:pPr>
        <w:rPr>
          <w:rFonts w:cs="Arial"/>
        </w:rPr>
      </w:pPr>
      <w:r w:rsidRPr="00BB70BC">
        <w:rPr>
          <w:rFonts w:cs="Arial"/>
        </w:rPr>
        <w:t xml:space="preserve">De vergadering is openbaar en wordt uitgezonden. De vergaderstukken zijn te vinden op de website </w:t>
      </w:r>
      <w:hyperlink r:id="rId7" w:history="1">
        <w:r w:rsidRPr="00BB70BC">
          <w:rPr>
            <w:rStyle w:val="Hyperlink"/>
            <w:rFonts w:cs="Arial"/>
          </w:rPr>
          <w:t>www.groenemetropoolregio.nl</w:t>
        </w:r>
      </w:hyperlink>
      <w:r w:rsidRPr="00BB70BC">
        <w:rPr>
          <w:rFonts w:cs="Arial"/>
        </w:rPr>
        <w:t xml:space="preserve">. </w:t>
      </w:r>
    </w:p>
    <w:p w14:paraId="7C1D5084" w14:textId="77777777" w:rsidR="00BB70BC" w:rsidRPr="00900AE2" w:rsidRDefault="00BB70BC" w:rsidP="00196AFA">
      <w:pPr>
        <w:rPr>
          <w:rFonts w:cs="Arial"/>
          <w:b/>
        </w:rPr>
      </w:pPr>
    </w:p>
    <w:p w14:paraId="1AF798CD" w14:textId="77777777" w:rsidR="00310A57" w:rsidRPr="00900AE2" w:rsidRDefault="004F4271" w:rsidP="00196AFA">
      <w:pPr>
        <w:rPr>
          <w:rFonts w:cs="Arial"/>
          <w:b/>
        </w:rPr>
      </w:pPr>
      <w:r w:rsidRPr="00900AE2">
        <w:rPr>
          <w:rFonts w:cs="Arial"/>
          <w:b/>
        </w:rPr>
        <w:t>AGENDAPUNTEN:</w:t>
      </w:r>
    </w:p>
    <w:p w14:paraId="27ADB363" w14:textId="77777777" w:rsidR="00310A57" w:rsidRPr="00900AE2" w:rsidRDefault="007335F2" w:rsidP="00196AFA">
      <w:pPr>
        <w:rPr>
          <w:rFonts w:cs="Arial"/>
          <w:b/>
        </w:rPr>
      </w:pPr>
    </w:p>
    <w:p w14:paraId="48F05166" w14:textId="77777777" w:rsidR="00AE0D1E" w:rsidRDefault="00AE0D1E" w:rsidP="00AE0D1E">
      <w:pPr>
        <w:rPr>
          <w:rFonts w:cs="Arial"/>
        </w:rPr>
      </w:pPr>
      <w:r w:rsidRPr="00AE0D1E">
        <w:rPr>
          <w:rFonts w:cs="Arial"/>
        </w:rPr>
        <w:t>1. Opening en welkom</w:t>
      </w:r>
    </w:p>
    <w:p w14:paraId="6C0D6592" w14:textId="68C922A3" w:rsidR="003605A5" w:rsidRPr="003605A5" w:rsidRDefault="00425BE9" w:rsidP="00AE0D1E">
      <w:pPr>
        <w:rPr>
          <w:rFonts w:cs="Arial"/>
          <w:i/>
        </w:rPr>
      </w:pPr>
      <w:r>
        <w:rPr>
          <w:rFonts w:cs="Arial"/>
          <w:i/>
        </w:rPr>
        <w:t xml:space="preserve">Afmeldingen van: </w:t>
      </w:r>
      <w:r w:rsidR="00207199">
        <w:rPr>
          <w:rFonts w:cs="Arial"/>
          <w:i/>
        </w:rPr>
        <w:t xml:space="preserve">A. Marcouch (Arnhem), </w:t>
      </w:r>
    </w:p>
    <w:p w14:paraId="58FE947D" w14:textId="77777777" w:rsidR="003605A5" w:rsidRPr="00AE0D1E" w:rsidRDefault="003605A5" w:rsidP="00AE0D1E">
      <w:pPr>
        <w:rPr>
          <w:rFonts w:cs="Arial"/>
        </w:rPr>
      </w:pPr>
    </w:p>
    <w:p w14:paraId="466F8122" w14:textId="509073DD" w:rsidR="00AE0D1E" w:rsidRDefault="0063117F" w:rsidP="00AE0D1E">
      <w:pPr>
        <w:rPr>
          <w:rFonts w:cs="Arial"/>
          <w:i/>
        </w:rPr>
      </w:pPr>
      <w:r>
        <w:rPr>
          <w:rFonts w:cs="Arial"/>
          <w:i/>
        </w:rPr>
        <w:t>Tevens gelegenheid tot inspreken</w:t>
      </w:r>
    </w:p>
    <w:p w14:paraId="1BCA4A07" w14:textId="77777777" w:rsidR="00453B6D" w:rsidRPr="00AE0D1E" w:rsidRDefault="00453B6D" w:rsidP="00AE0D1E">
      <w:pPr>
        <w:rPr>
          <w:rFonts w:cs="Arial"/>
          <w:i/>
        </w:rPr>
      </w:pPr>
    </w:p>
    <w:p w14:paraId="3EB9CF57" w14:textId="3D06798C" w:rsidR="00AE0D1E" w:rsidRDefault="00453B6D" w:rsidP="00AE0D1E">
      <w:pPr>
        <w:rPr>
          <w:rFonts w:cs="Arial"/>
        </w:rPr>
      </w:pPr>
      <w:r>
        <w:rPr>
          <w:rFonts w:cs="Arial"/>
        </w:rPr>
        <w:t>2. Ingekomen Post</w:t>
      </w:r>
    </w:p>
    <w:p w14:paraId="21A475AC" w14:textId="77777777" w:rsidR="008A19CE" w:rsidRDefault="008A19CE" w:rsidP="001A2935">
      <w:pPr>
        <w:rPr>
          <w:rFonts w:cs="Arial"/>
          <w:i/>
        </w:rPr>
      </w:pPr>
    </w:p>
    <w:p w14:paraId="3D4310EA" w14:textId="5BD35786" w:rsidR="008A19CE" w:rsidRPr="001A2935" w:rsidRDefault="008A19CE" w:rsidP="001A2935">
      <w:pPr>
        <w:rPr>
          <w:rFonts w:cs="Arial"/>
          <w:i/>
        </w:rPr>
      </w:pPr>
      <w:r>
        <w:rPr>
          <w:rFonts w:cs="Arial"/>
          <w:i/>
        </w:rPr>
        <w:t xml:space="preserve">Er zijn verschillende brieven binnengekomen in reactie op de documenten vanuit de regio. Deze zullen later in deze vergadering per onderwerp behandeld worden. Daarnaast een aantal uitnodigingen. </w:t>
      </w:r>
    </w:p>
    <w:p w14:paraId="3A86B820" w14:textId="77777777" w:rsidR="00453B6D" w:rsidRPr="00AE0D1E" w:rsidRDefault="00453B6D" w:rsidP="00AE0D1E">
      <w:pPr>
        <w:rPr>
          <w:rFonts w:cs="Arial"/>
          <w:i/>
        </w:rPr>
      </w:pPr>
    </w:p>
    <w:p w14:paraId="51A83009" w14:textId="5B7C826C" w:rsidR="00AE0D1E" w:rsidRPr="00AE0D1E" w:rsidRDefault="00D75BF6" w:rsidP="00AE0D1E">
      <w:pPr>
        <w:rPr>
          <w:rFonts w:cs="Arial"/>
        </w:rPr>
      </w:pPr>
      <w:r>
        <w:rPr>
          <w:rFonts w:cs="Arial"/>
        </w:rPr>
        <w:t>3</w:t>
      </w:r>
      <w:r w:rsidR="00AE0D1E" w:rsidRPr="00AE0D1E">
        <w:rPr>
          <w:rFonts w:cs="Arial"/>
        </w:rPr>
        <w:t xml:space="preserve">. Vaststellen van de besluitenlijst van de vergadering van </w:t>
      </w:r>
      <w:r w:rsidR="00453B6D">
        <w:rPr>
          <w:rFonts w:cs="Arial"/>
        </w:rPr>
        <w:t>19 mei</w:t>
      </w:r>
      <w:r w:rsidR="00AE0D1E" w:rsidRPr="00AE0D1E">
        <w:rPr>
          <w:rFonts w:cs="Arial"/>
        </w:rPr>
        <w:t xml:space="preserve"> 2021</w:t>
      </w:r>
    </w:p>
    <w:p w14:paraId="3C47BB50" w14:textId="77777777" w:rsidR="00AE0D1E" w:rsidRPr="00AE0D1E" w:rsidRDefault="00AE0D1E" w:rsidP="00AE0D1E">
      <w:pPr>
        <w:rPr>
          <w:rFonts w:cs="Arial"/>
          <w:i/>
        </w:rPr>
      </w:pPr>
      <w:r w:rsidRPr="00AE0D1E">
        <w:rPr>
          <w:rFonts w:cs="Arial"/>
          <w:i/>
        </w:rPr>
        <w:t>Besluit: vaststellen.</w:t>
      </w:r>
    </w:p>
    <w:p w14:paraId="26E9B113" w14:textId="77777777" w:rsidR="00AE0D1E" w:rsidRPr="00AE0D1E" w:rsidRDefault="00AE0D1E" w:rsidP="00AE0D1E">
      <w:pPr>
        <w:rPr>
          <w:rFonts w:cs="Arial"/>
          <w:i/>
        </w:rPr>
      </w:pPr>
    </w:p>
    <w:p w14:paraId="6E3AE48A" w14:textId="77777777" w:rsidR="00AE0D1E" w:rsidRPr="00AE0D1E" w:rsidRDefault="00AE0D1E" w:rsidP="00AE0D1E">
      <w:pPr>
        <w:pBdr>
          <w:bottom w:val="single" w:sz="4" w:space="1" w:color="auto"/>
        </w:pBdr>
        <w:rPr>
          <w:rFonts w:cs="Arial"/>
          <w:b/>
          <w:color w:val="2E74B5" w:themeColor="accent1" w:themeShade="BF"/>
        </w:rPr>
      </w:pPr>
      <w:r w:rsidRPr="00AE0D1E">
        <w:rPr>
          <w:rFonts w:cs="Arial"/>
          <w:b/>
          <w:color w:val="2E74B5" w:themeColor="accent1" w:themeShade="BF"/>
        </w:rPr>
        <w:t>Deel 1</w:t>
      </w:r>
    </w:p>
    <w:p w14:paraId="645E7CA4" w14:textId="77777777" w:rsidR="00AE0D1E" w:rsidRPr="00AE0D1E" w:rsidRDefault="00AE0D1E" w:rsidP="00AE0D1E">
      <w:pPr>
        <w:rPr>
          <w:rFonts w:cs="Arial"/>
        </w:rPr>
      </w:pPr>
    </w:p>
    <w:p w14:paraId="254AC11A" w14:textId="1F6A49D3" w:rsidR="00AE0D1E" w:rsidRPr="00AE0D1E" w:rsidRDefault="00D4441B" w:rsidP="00AE0D1E">
      <w:pPr>
        <w:rPr>
          <w:rFonts w:cs="Arial"/>
        </w:rPr>
      </w:pPr>
      <w:r>
        <w:rPr>
          <w:rFonts w:cs="Arial"/>
        </w:rPr>
        <w:t>4</w:t>
      </w:r>
      <w:r w:rsidR="00AE0D1E" w:rsidRPr="00AE0D1E">
        <w:rPr>
          <w:rFonts w:cs="Arial"/>
        </w:rPr>
        <w:t xml:space="preserve">. Regioagendacommissie </w:t>
      </w:r>
    </w:p>
    <w:p w14:paraId="3AC2A536" w14:textId="7BE72985" w:rsidR="00610B7B" w:rsidRPr="00610B7B" w:rsidRDefault="0008659C" w:rsidP="0038322B">
      <w:pPr>
        <w:rPr>
          <w:rFonts w:cs="Arial"/>
          <w:szCs w:val="20"/>
        </w:rPr>
      </w:pPr>
      <w:r w:rsidRPr="00610B7B">
        <w:rPr>
          <w:rFonts w:cs="Arial"/>
          <w:szCs w:val="20"/>
        </w:rPr>
        <w:t xml:space="preserve">4.1 </w:t>
      </w:r>
      <w:r w:rsidR="00610B7B" w:rsidRPr="00610B7B">
        <w:rPr>
          <w:rFonts w:cs="Arial"/>
          <w:szCs w:val="20"/>
        </w:rPr>
        <w:t>Reglement van Orde RAC</w:t>
      </w:r>
    </w:p>
    <w:p w14:paraId="4CDF2175" w14:textId="5848CCD7" w:rsidR="0038322B" w:rsidRDefault="0038322B" w:rsidP="0038322B">
      <w:pPr>
        <w:rPr>
          <w:rFonts w:cs="Arial"/>
          <w:i/>
          <w:szCs w:val="20"/>
        </w:rPr>
      </w:pPr>
      <w:r w:rsidRPr="0038322B">
        <w:rPr>
          <w:rFonts w:cs="Arial"/>
          <w:i/>
          <w:szCs w:val="20"/>
        </w:rPr>
        <w:t xml:space="preserve">Op 19 mei jl. is abusievelijk niet het door de RAC vastgestelde Reglement van Orde aan uw bestuur voorgelegd maar een concept versie. Het reglement van orde wordt u (nogmaals) ter goedkeuring aangeboden volgens de voorwaarden in het instellingsbesluit. </w:t>
      </w:r>
    </w:p>
    <w:p w14:paraId="59133805" w14:textId="77777777" w:rsidR="00C27AEB" w:rsidRPr="0038322B" w:rsidRDefault="00C27AEB" w:rsidP="0038322B">
      <w:pPr>
        <w:rPr>
          <w:rFonts w:cs="Arial"/>
          <w:i/>
          <w:szCs w:val="20"/>
        </w:rPr>
      </w:pPr>
    </w:p>
    <w:p w14:paraId="14D4C0CD" w14:textId="2E286329" w:rsidR="00AE0D1E" w:rsidRDefault="0038322B" w:rsidP="00AE0D1E">
      <w:pPr>
        <w:rPr>
          <w:rFonts w:cs="Arial"/>
          <w:i/>
          <w:szCs w:val="20"/>
        </w:rPr>
      </w:pPr>
      <w:r>
        <w:rPr>
          <w:rFonts w:cs="Arial"/>
          <w:i/>
          <w:szCs w:val="20"/>
        </w:rPr>
        <w:t>Besluit; het reglement van orde van de regioagendacommissie goed te keuren</w:t>
      </w:r>
      <w:r w:rsidR="00E85459">
        <w:rPr>
          <w:rFonts w:cs="Arial"/>
          <w:i/>
          <w:szCs w:val="20"/>
        </w:rPr>
        <w:t xml:space="preserve">, alle 18 deelnemende colleges per brief te informeren over dit besluit. Waarmee de betreffende gemeenten van de ingediende 8 moties over de regioagendacommissie in de gelegenheid worden gesteld om deze moties af te handelen. </w:t>
      </w:r>
    </w:p>
    <w:p w14:paraId="1EC0E2B5" w14:textId="77777777" w:rsidR="0008659C" w:rsidRDefault="0008659C" w:rsidP="00AE0D1E">
      <w:pPr>
        <w:rPr>
          <w:rFonts w:cs="Arial"/>
          <w:i/>
          <w:szCs w:val="20"/>
        </w:rPr>
      </w:pPr>
    </w:p>
    <w:p w14:paraId="521E92C5" w14:textId="2CCBBA90" w:rsidR="0008659C" w:rsidRPr="00610B7B" w:rsidRDefault="0008659C" w:rsidP="00AE0D1E">
      <w:pPr>
        <w:rPr>
          <w:rFonts w:cs="Arial"/>
          <w:szCs w:val="20"/>
        </w:rPr>
      </w:pPr>
      <w:r w:rsidRPr="00610B7B">
        <w:rPr>
          <w:rFonts w:cs="Arial"/>
          <w:szCs w:val="20"/>
        </w:rPr>
        <w:t>4.2 Adviezen regioagendacommissie</w:t>
      </w:r>
    </w:p>
    <w:p w14:paraId="68C5FCAA" w14:textId="6EAB06E0" w:rsidR="0008659C" w:rsidRDefault="0008659C" w:rsidP="00AE0D1E">
      <w:pPr>
        <w:rPr>
          <w:rFonts w:cs="Arial"/>
          <w:i/>
          <w:szCs w:val="20"/>
        </w:rPr>
      </w:pPr>
      <w:r>
        <w:rPr>
          <w:rFonts w:cs="Arial"/>
          <w:i/>
          <w:szCs w:val="20"/>
        </w:rPr>
        <w:t>Besluit: voorgestelde afhandeling van een tweetal adviezen van de regioagendacommissie ter kennisname aannemen</w:t>
      </w:r>
    </w:p>
    <w:p w14:paraId="4B9EDB40" w14:textId="77777777" w:rsidR="0008659C" w:rsidRDefault="0008659C" w:rsidP="00AE0D1E">
      <w:pPr>
        <w:rPr>
          <w:rFonts w:cs="Arial"/>
          <w:i/>
          <w:szCs w:val="20"/>
        </w:rPr>
      </w:pPr>
    </w:p>
    <w:p w14:paraId="40F53A56" w14:textId="22A915AF" w:rsidR="00AE0D1E" w:rsidRDefault="00A07207" w:rsidP="00AE0D1E">
      <w:pPr>
        <w:rPr>
          <w:rFonts w:cs="Arial"/>
          <w:szCs w:val="20"/>
        </w:rPr>
      </w:pPr>
      <w:r>
        <w:rPr>
          <w:rFonts w:cs="Arial"/>
          <w:szCs w:val="20"/>
        </w:rPr>
        <w:lastRenderedPageBreak/>
        <w:t>5</w:t>
      </w:r>
      <w:r w:rsidR="004040C1">
        <w:rPr>
          <w:rFonts w:cs="Arial"/>
          <w:szCs w:val="20"/>
        </w:rPr>
        <w:t xml:space="preserve">. </w:t>
      </w:r>
      <w:r w:rsidR="00BE428D">
        <w:rPr>
          <w:rFonts w:cs="Arial"/>
          <w:szCs w:val="20"/>
        </w:rPr>
        <w:t>A</w:t>
      </w:r>
      <w:r w:rsidR="003D5F8A">
        <w:rPr>
          <w:rFonts w:cs="Arial"/>
          <w:szCs w:val="20"/>
        </w:rPr>
        <w:t>fhandeling moties</w:t>
      </w:r>
    </w:p>
    <w:p w14:paraId="7EF18B65" w14:textId="77777777" w:rsidR="008A19CE" w:rsidRDefault="001A2935" w:rsidP="001A2935">
      <w:pPr>
        <w:pStyle w:val="Lijstalinea"/>
        <w:ind w:left="0"/>
        <w:rPr>
          <w:rFonts w:cs="Arial"/>
          <w:i/>
        </w:rPr>
      </w:pPr>
      <w:r>
        <w:rPr>
          <w:rFonts w:cs="Arial"/>
          <w:i/>
        </w:rPr>
        <w:t>In de raadsvergaderingen van november en december 2020 is een aantal moties aangenomen in relatie tot het vaststellen van de gemeenschappelijke regeling. Om de colleges van die betreffende gemeenten in de gelegenheid te stellen om de moties af te handelen wordt per categorie aangegeven hoe de moties worden verwerkt. Door alle 18 gemeenten per brief te informeren over de afhandeling van de moties wordt tevens elke gemeente geïnformeerd.</w:t>
      </w:r>
    </w:p>
    <w:p w14:paraId="551D7276" w14:textId="77777777" w:rsidR="008A19CE" w:rsidRDefault="008A19CE" w:rsidP="001A2935">
      <w:pPr>
        <w:pStyle w:val="Lijstalinea"/>
        <w:ind w:left="0"/>
        <w:rPr>
          <w:rFonts w:cs="Arial"/>
          <w:i/>
        </w:rPr>
      </w:pPr>
    </w:p>
    <w:p w14:paraId="7EB49E49" w14:textId="65BCF088" w:rsidR="001A2935" w:rsidRDefault="008A19CE" w:rsidP="001A2935">
      <w:pPr>
        <w:pStyle w:val="Lijstalinea"/>
        <w:ind w:left="0"/>
        <w:rPr>
          <w:rFonts w:cs="Arial"/>
          <w:i/>
        </w:rPr>
      </w:pPr>
      <w:r>
        <w:rPr>
          <w:rFonts w:cs="Arial"/>
          <w:i/>
        </w:rPr>
        <w:t>NB; een voorstel voor de afhandeling van de moties brede welvaart volgt later dit jaar. Dat was gezien de capaciteit van het regiobureau in de aanloop van deze vergadering niet haalbaar.</w:t>
      </w:r>
      <w:r w:rsidR="001A2935">
        <w:rPr>
          <w:rFonts w:cs="Arial"/>
          <w:i/>
        </w:rPr>
        <w:t xml:space="preserve"> </w:t>
      </w:r>
    </w:p>
    <w:p w14:paraId="4F2BF400" w14:textId="77777777" w:rsidR="001A2935" w:rsidRDefault="001A2935" w:rsidP="00AE0D1E">
      <w:pPr>
        <w:rPr>
          <w:rFonts w:cs="Arial"/>
          <w:szCs w:val="20"/>
        </w:rPr>
      </w:pPr>
    </w:p>
    <w:p w14:paraId="6B7D40CD" w14:textId="77777777" w:rsidR="007F1FAB" w:rsidRDefault="00A07207" w:rsidP="007F1FAB">
      <w:pPr>
        <w:autoSpaceDE w:val="0"/>
        <w:autoSpaceDN w:val="0"/>
        <w:adjustRightInd w:val="0"/>
        <w:spacing w:line="240" w:lineRule="auto"/>
        <w:rPr>
          <w:rFonts w:eastAsia="ArialMT" w:cs="Arial"/>
          <w:i/>
          <w:szCs w:val="20"/>
        </w:rPr>
      </w:pPr>
      <w:r>
        <w:rPr>
          <w:rFonts w:cs="Arial"/>
          <w:szCs w:val="20"/>
        </w:rPr>
        <w:t>5</w:t>
      </w:r>
      <w:r w:rsidR="003D5F8A">
        <w:rPr>
          <w:rFonts w:cs="Arial"/>
          <w:szCs w:val="20"/>
        </w:rPr>
        <w:t xml:space="preserve">.1 </w:t>
      </w:r>
      <w:r w:rsidR="00BE428D">
        <w:rPr>
          <w:rFonts w:cs="Arial"/>
          <w:szCs w:val="20"/>
        </w:rPr>
        <w:t>Moties openbaarheid en transparantie</w:t>
      </w:r>
      <w:r w:rsidR="007F1FAB">
        <w:rPr>
          <w:rFonts w:cs="Arial"/>
          <w:szCs w:val="20"/>
        </w:rPr>
        <w:br/>
      </w:r>
      <w:r w:rsidR="007F1FAB" w:rsidRPr="00031321">
        <w:rPr>
          <w:rFonts w:eastAsia="ArialMT" w:cs="Arial"/>
          <w:i/>
          <w:szCs w:val="20"/>
        </w:rPr>
        <w:t>In de vergadering van het algemeen bestuur van 13 januari 2021 heeft u besloten om de de gedane suggesties bij de inrichting van de regionale samenwerking en in de op te stellen regelingen op te nemen. Dit agendapunt behandelt de manier waarop de suggesties uit de moties over openbaarheid en transparantie (Arnhem 3, Nijmegen 1) zijn verwerkt.</w:t>
      </w:r>
    </w:p>
    <w:p w14:paraId="418B9C90" w14:textId="77777777" w:rsidR="000E3F8C" w:rsidRDefault="000E3F8C" w:rsidP="007F1FAB">
      <w:pPr>
        <w:autoSpaceDE w:val="0"/>
        <w:autoSpaceDN w:val="0"/>
        <w:adjustRightInd w:val="0"/>
        <w:spacing w:line="240" w:lineRule="auto"/>
        <w:rPr>
          <w:rFonts w:eastAsia="ArialMT" w:cs="Arial"/>
          <w:i/>
          <w:szCs w:val="20"/>
        </w:rPr>
      </w:pPr>
    </w:p>
    <w:p w14:paraId="24021762" w14:textId="7EB59289" w:rsidR="000E3F8C" w:rsidRDefault="000E3F8C" w:rsidP="007F1FAB">
      <w:pPr>
        <w:autoSpaceDE w:val="0"/>
        <w:autoSpaceDN w:val="0"/>
        <w:adjustRightInd w:val="0"/>
        <w:spacing w:line="240" w:lineRule="auto"/>
        <w:rPr>
          <w:rFonts w:eastAsia="ArialMT" w:cs="Arial"/>
          <w:i/>
          <w:szCs w:val="20"/>
        </w:rPr>
      </w:pPr>
      <w:r>
        <w:rPr>
          <w:rFonts w:eastAsia="ArialMT" w:cs="Arial"/>
          <w:i/>
          <w:szCs w:val="20"/>
        </w:rPr>
        <w:t xml:space="preserve">Besluit; </w:t>
      </w:r>
    </w:p>
    <w:p w14:paraId="7F47C09F" w14:textId="75400371" w:rsidR="000E3F8C" w:rsidRPr="000E3F8C" w:rsidRDefault="000E3F8C" w:rsidP="007F1FAB">
      <w:pPr>
        <w:autoSpaceDE w:val="0"/>
        <w:autoSpaceDN w:val="0"/>
        <w:adjustRightInd w:val="0"/>
        <w:spacing w:line="240" w:lineRule="auto"/>
        <w:rPr>
          <w:rFonts w:eastAsia="ArialMT" w:cs="Arial"/>
          <w:i/>
          <w:szCs w:val="20"/>
        </w:rPr>
      </w:pPr>
      <w:r w:rsidRPr="000E3F8C">
        <w:rPr>
          <w:rFonts w:cs="Arial"/>
          <w:i/>
          <w:szCs w:val="20"/>
        </w:rPr>
        <w:t>De voorgestelde afhandeling van de moties openbaarheid en transparantie vast te stellen. Alle 18 deelnemende gemeenten per brief informeren over de afhandeling van deze moties. Hiermee worden de betreffende colleges in de gelegenheid gesteld om de eigen gemeenteraad te informeren over de afhandeling van de moties.</w:t>
      </w:r>
    </w:p>
    <w:p w14:paraId="3F2BE724" w14:textId="77777777" w:rsidR="007F1FAB" w:rsidRDefault="007F1FAB" w:rsidP="007F1FAB">
      <w:pPr>
        <w:pStyle w:val="Lijstalinea"/>
        <w:ind w:left="0"/>
        <w:rPr>
          <w:rFonts w:cs="Arial"/>
          <w:i/>
        </w:rPr>
      </w:pPr>
    </w:p>
    <w:p w14:paraId="4C7C34C6" w14:textId="768160EC" w:rsidR="007F1FAB" w:rsidRPr="00031321" w:rsidRDefault="00A07207" w:rsidP="007F1FAB">
      <w:pPr>
        <w:pStyle w:val="Lijstalinea"/>
        <w:ind w:left="0"/>
        <w:rPr>
          <w:rFonts w:cs="Arial"/>
          <w:i/>
        </w:rPr>
      </w:pPr>
      <w:r>
        <w:rPr>
          <w:rFonts w:cs="Arial"/>
          <w:szCs w:val="20"/>
        </w:rPr>
        <w:t>5</w:t>
      </w:r>
      <w:r w:rsidR="00E85459">
        <w:rPr>
          <w:rFonts w:cs="Arial"/>
          <w:szCs w:val="20"/>
        </w:rPr>
        <w:t xml:space="preserve">.2 </w:t>
      </w:r>
      <w:r w:rsidR="00BE428D">
        <w:rPr>
          <w:rFonts w:cs="Arial"/>
          <w:szCs w:val="20"/>
        </w:rPr>
        <w:t>Moties regionale agenda/circulaire regio</w:t>
      </w:r>
      <w:r w:rsidR="007F1FAB">
        <w:rPr>
          <w:rFonts w:cs="Arial"/>
          <w:szCs w:val="20"/>
        </w:rPr>
        <w:br/>
      </w:r>
      <w:r w:rsidR="007F1FAB" w:rsidRPr="00031321">
        <w:rPr>
          <w:rFonts w:cs="Arial"/>
          <w:i/>
        </w:rPr>
        <w:t>Eind 2020 is er in Rheden een motie aangenomen die verband houdt met het klimaata</w:t>
      </w:r>
      <w:r w:rsidR="000E3F8C">
        <w:rPr>
          <w:rFonts w:cs="Arial"/>
          <w:i/>
        </w:rPr>
        <w:t>k</w:t>
      </w:r>
      <w:r w:rsidR="007F1FAB" w:rsidRPr="00031321">
        <w:rPr>
          <w:rFonts w:cs="Arial"/>
          <w:i/>
        </w:rPr>
        <w:t xml:space="preserve">koord en in Nijmegen een motie die over biodiversiteit gaat. Beide vallen grotendeels onder de opgave circulaire regio. Dit agendapunt behandelt de afhandeling van deze twee moties. </w:t>
      </w:r>
    </w:p>
    <w:p w14:paraId="11A320AA" w14:textId="03AB9B2A" w:rsidR="003D5F8A" w:rsidRDefault="003D5F8A" w:rsidP="00AE0D1E">
      <w:pPr>
        <w:rPr>
          <w:rFonts w:cs="Arial"/>
          <w:szCs w:val="20"/>
        </w:rPr>
      </w:pPr>
    </w:p>
    <w:p w14:paraId="54016D97" w14:textId="0D884633" w:rsidR="007F1FAB" w:rsidRDefault="00A07207" w:rsidP="00611867">
      <w:pPr>
        <w:rPr>
          <w:rFonts w:cs="Arial"/>
          <w:szCs w:val="20"/>
        </w:rPr>
      </w:pPr>
      <w:r>
        <w:rPr>
          <w:rFonts w:cs="Arial"/>
          <w:szCs w:val="20"/>
        </w:rPr>
        <w:t>6</w:t>
      </w:r>
      <w:r w:rsidR="003D5F8A">
        <w:rPr>
          <w:rFonts w:cs="Arial"/>
          <w:szCs w:val="20"/>
        </w:rPr>
        <w:t xml:space="preserve">. </w:t>
      </w:r>
      <w:r w:rsidR="00611867">
        <w:rPr>
          <w:rFonts w:cs="Arial"/>
          <w:szCs w:val="20"/>
        </w:rPr>
        <w:t>Concept opgaveovereenkomst en concept algemene voorwaarden</w:t>
      </w:r>
    </w:p>
    <w:p w14:paraId="595E1842" w14:textId="09D592F7" w:rsidR="00611867" w:rsidRPr="00611867" w:rsidRDefault="00611867" w:rsidP="00611867">
      <w:pPr>
        <w:rPr>
          <w:rFonts w:cs="Arial"/>
          <w:i/>
          <w:szCs w:val="20"/>
        </w:rPr>
      </w:pPr>
      <w:r w:rsidRPr="00611867">
        <w:rPr>
          <w:rFonts w:cs="Arial"/>
          <w:i/>
          <w:szCs w:val="20"/>
        </w:rPr>
        <w:t>Besluit;</w:t>
      </w:r>
    </w:p>
    <w:p w14:paraId="7ED7E3A2" w14:textId="359CAF8F" w:rsidR="00611867" w:rsidRPr="00611867" w:rsidRDefault="00611867" w:rsidP="00611867">
      <w:pPr>
        <w:rPr>
          <w:rFonts w:cs="Arial"/>
          <w:i/>
          <w:szCs w:val="20"/>
        </w:rPr>
      </w:pPr>
      <w:r>
        <w:rPr>
          <w:rFonts w:cs="Arial"/>
          <w:i/>
          <w:szCs w:val="20"/>
        </w:rPr>
        <w:t>-</w:t>
      </w:r>
      <w:r w:rsidRPr="00611867">
        <w:rPr>
          <w:rFonts w:cs="Arial"/>
          <w:i/>
          <w:szCs w:val="20"/>
        </w:rPr>
        <w:t xml:space="preserve"> in te stemmen met de opzet zoals uitgewerkt in de concept opgaveovereenkomst;</w:t>
      </w:r>
    </w:p>
    <w:p w14:paraId="7C8821DE" w14:textId="598255BD" w:rsidR="00611867" w:rsidRPr="00611867" w:rsidRDefault="00611867" w:rsidP="00611867">
      <w:pPr>
        <w:rPr>
          <w:rFonts w:cs="Arial"/>
          <w:i/>
          <w:szCs w:val="20"/>
        </w:rPr>
      </w:pPr>
      <w:r>
        <w:rPr>
          <w:rFonts w:cs="Arial"/>
          <w:i/>
          <w:szCs w:val="20"/>
        </w:rPr>
        <w:t>-</w:t>
      </w:r>
      <w:r w:rsidRPr="00611867">
        <w:rPr>
          <w:rFonts w:cs="Arial"/>
          <w:i/>
          <w:szCs w:val="20"/>
        </w:rPr>
        <w:t xml:space="preserve"> de Algemene voorwaarden voor de Opgaveovereenkomsten vast te stellen.</w:t>
      </w:r>
    </w:p>
    <w:p w14:paraId="7D9A0355" w14:textId="77777777" w:rsidR="0004469B" w:rsidRDefault="0004469B" w:rsidP="00AE0D1E">
      <w:pPr>
        <w:rPr>
          <w:rFonts w:cs="Arial"/>
          <w:szCs w:val="20"/>
        </w:rPr>
      </w:pPr>
    </w:p>
    <w:p w14:paraId="7EF4F2FD" w14:textId="79C58C0C" w:rsidR="00545B29" w:rsidRDefault="0004469B" w:rsidP="00AE0D1E">
      <w:pPr>
        <w:rPr>
          <w:rFonts w:cs="Arial"/>
          <w:szCs w:val="20"/>
        </w:rPr>
      </w:pPr>
      <w:r>
        <w:rPr>
          <w:rFonts w:cs="Arial"/>
          <w:szCs w:val="20"/>
        </w:rPr>
        <w:t xml:space="preserve">7. </w:t>
      </w:r>
      <w:r w:rsidR="00545B29">
        <w:rPr>
          <w:rFonts w:cs="Arial"/>
          <w:szCs w:val="20"/>
        </w:rPr>
        <w:t>Vaststellen begroting 2022</w:t>
      </w:r>
    </w:p>
    <w:p w14:paraId="1CE0DE86" w14:textId="77777777" w:rsidR="00545B29" w:rsidRDefault="00545B29" w:rsidP="00AE0D1E">
      <w:pPr>
        <w:rPr>
          <w:rFonts w:cs="Arial"/>
          <w:szCs w:val="20"/>
        </w:rPr>
      </w:pPr>
    </w:p>
    <w:p w14:paraId="115118A6" w14:textId="77777777" w:rsidR="007F1FAB" w:rsidRPr="00D66604" w:rsidRDefault="00545B29" w:rsidP="007F1FAB">
      <w:pPr>
        <w:rPr>
          <w:rFonts w:cs="Arial"/>
          <w:i/>
        </w:rPr>
      </w:pPr>
      <w:r>
        <w:rPr>
          <w:rFonts w:cs="Arial"/>
          <w:szCs w:val="20"/>
        </w:rPr>
        <w:t xml:space="preserve">8. </w:t>
      </w:r>
      <w:r w:rsidR="0004469B">
        <w:rPr>
          <w:rFonts w:cs="Arial"/>
          <w:szCs w:val="20"/>
        </w:rPr>
        <w:t>Financiele verordeningen</w:t>
      </w:r>
      <w:r>
        <w:rPr>
          <w:rFonts w:cs="Arial"/>
          <w:szCs w:val="20"/>
        </w:rPr>
        <w:br/>
      </w:r>
      <w:r w:rsidR="007F1FAB" w:rsidRPr="00D66604">
        <w:rPr>
          <w:rFonts w:cs="Arial"/>
          <w:i/>
        </w:rPr>
        <w:t xml:space="preserve">Besluit; </w:t>
      </w:r>
    </w:p>
    <w:p w14:paraId="6F2B549F" w14:textId="2C05A8AA" w:rsidR="007F1FAB" w:rsidRPr="00D66604" w:rsidRDefault="00611867" w:rsidP="007F1FAB">
      <w:pPr>
        <w:tabs>
          <w:tab w:val="left" w:pos="851"/>
          <w:tab w:val="left" w:pos="1247"/>
        </w:tabs>
        <w:spacing w:line="276" w:lineRule="auto"/>
        <w:rPr>
          <w:i/>
          <w:bdr w:val="nil"/>
        </w:rPr>
      </w:pPr>
      <w:r>
        <w:rPr>
          <w:i/>
          <w:bdr w:val="nil"/>
        </w:rPr>
        <w:t>-</w:t>
      </w:r>
      <w:r w:rsidR="007F1FAB" w:rsidRPr="00D66604">
        <w:rPr>
          <w:i/>
          <w:bdr w:val="nil"/>
        </w:rPr>
        <w:t xml:space="preserve"> De Financiële Verordening Gemeenschappelijke Regeling Arnhem – Nijmegen vast te stellen</w:t>
      </w:r>
    </w:p>
    <w:p w14:paraId="6C5A3A11" w14:textId="1E1B43A6" w:rsidR="007F1FAB" w:rsidRPr="00D66604" w:rsidRDefault="00611867" w:rsidP="007F1FAB">
      <w:pPr>
        <w:tabs>
          <w:tab w:val="left" w:pos="851"/>
          <w:tab w:val="left" w:pos="1247"/>
        </w:tabs>
        <w:spacing w:line="276" w:lineRule="auto"/>
        <w:rPr>
          <w:i/>
          <w:bdr w:val="nil"/>
        </w:rPr>
      </w:pPr>
      <w:r>
        <w:rPr>
          <w:i/>
          <w:bdr w:val="nil"/>
        </w:rPr>
        <w:t>-</w:t>
      </w:r>
      <w:r w:rsidR="007F1FAB" w:rsidRPr="00D66604">
        <w:rPr>
          <w:i/>
          <w:bdr w:val="nil"/>
        </w:rPr>
        <w:t xml:space="preserve"> De Controle Verordening Gemeenschappelijke Regeling Arnhem – Nijmegen vast te stellen</w:t>
      </w:r>
    </w:p>
    <w:p w14:paraId="187EE013" w14:textId="2A9AB29B" w:rsidR="0004469B" w:rsidRDefault="0004469B" w:rsidP="00AE0D1E">
      <w:pPr>
        <w:rPr>
          <w:rFonts w:cs="Arial"/>
          <w:szCs w:val="20"/>
        </w:rPr>
      </w:pPr>
    </w:p>
    <w:p w14:paraId="3CCE29EB" w14:textId="44038328" w:rsidR="0004469B" w:rsidRDefault="00545B29" w:rsidP="00AE0D1E">
      <w:pPr>
        <w:rPr>
          <w:rFonts w:cs="Arial"/>
          <w:szCs w:val="20"/>
        </w:rPr>
      </w:pPr>
      <w:r>
        <w:rPr>
          <w:rFonts w:cs="Arial"/>
          <w:szCs w:val="20"/>
        </w:rPr>
        <w:t>9</w:t>
      </w:r>
      <w:r w:rsidR="0004469B">
        <w:rPr>
          <w:rFonts w:cs="Arial"/>
          <w:szCs w:val="20"/>
        </w:rPr>
        <w:t>. Spoorboekje P&amp;C cyclus</w:t>
      </w:r>
    </w:p>
    <w:p w14:paraId="303EEE82" w14:textId="3264D148" w:rsidR="007F1FAB" w:rsidRDefault="007F1FAB" w:rsidP="00AE0D1E">
      <w:pPr>
        <w:rPr>
          <w:rFonts w:cs="Arial"/>
          <w:szCs w:val="20"/>
        </w:rPr>
      </w:pPr>
      <w:r>
        <w:rPr>
          <w:i/>
          <w:bdr w:val="nil"/>
        </w:rPr>
        <w:t xml:space="preserve">Besluit; </w:t>
      </w:r>
      <w:r w:rsidRPr="006F22FD">
        <w:rPr>
          <w:i/>
          <w:bdr w:val="nil"/>
        </w:rPr>
        <w:t>kennis te nemen van het P&amp;C spoorboekje 2021 – 2022</w:t>
      </w:r>
      <w:r w:rsidRPr="006F22FD">
        <w:rPr>
          <w:rFonts w:cs="Arial"/>
          <w:i/>
        </w:rPr>
        <w:br/>
      </w:r>
    </w:p>
    <w:p w14:paraId="6C89E413" w14:textId="77777777" w:rsidR="00611867" w:rsidRDefault="00545B29" w:rsidP="00611867">
      <w:pPr>
        <w:rPr>
          <w:rFonts w:cs="Arial"/>
          <w:szCs w:val="20"/>
        </w:rPr>
      </w:pPr>
      <w:r>
        <w:rPr>
          <w:rFonts w:cs="Arial"/>
          <w:szCs w:val="20"/>
        </w:rPr>
        <w:t xml:space="preserve">10. </w:t>
      </w:r>
      <w:r w:rsidR="00611867">
        <w:rPr>
          <w:rFonts w:cs="Arial"/>
          <w:szCs w:val="20"/>
        </w:rPr>
        <w:t>Termijnagenda AB</w:t>
      </w:r>
    </w:p>
    <w:p w14:paraId="00FF9DAC" w14:textId="77777777" w:rsidR="00611867" w:rsidRDefault="00611867" w:rsidP="00611867">
      <w:pPr>
        <w:rPr>
          <w:rFonts w:cs="Arial"/>
          <w:szCs w:val="20"/>
        </w:rPr>
      </w:pPr>
      <w:r w:rsidRPr="00407D51">
        <w:rPr>
          <w:rFonts w:cs="Arial"/>
          <w:i/>
        </w:rPr>
        <w:t xml:space="preserve">Besluit; </w:t>
      </w:r>
      <w:r w:rsidRPr="00407D51">
        <w:rPr>
          <w:rFonts w:cs="Arial"/>
          <w:i/>
          <w:szCs w:val="20"/>
        </w:rPr>
        <w:t>Kennis te nemen van bijgevoegde termijnagenda</w:t>
      </w:r>
    </w:p>
    <w:p w14:paraId="69509132" w14:textId="77777777" w:rsidR="00611867" w:rsidRDefault="00611867" w:rsidP="00AE0D1E">
      <w:pPr>
        <w:rPr>
          <w:rFonts w:cs="Arial"/>
          <w:szCs w:val="20"/>
        </w:rPr>
      </w:pPr>
    </w:p>
    <w:p w14:paraId="00E97E90" w14:textId="52DF1078" w:rsidR="00545B29" w:rsidRPr="0004469B" w:rsidRDefault="00611867" w:rsidP="00AE0D1E">
      <w:pPr>
        <w:rPr>
          <w:rFonts w:cs="Arial"/>
          <w:szCs w:val="20"/>
        </w:rPr>
      </w:pPr>
      <w:r>
        <w:rPr>
          <w:rFonts w:cs="Arial"/>
          <w:szCs w:val="20"/>
        </w:rPr>
        <w:t xml:space="preserve">11. </w:t>
      </w:r>
      <w:r w:rsidR="00545B29">
        <w:rPr>
          <w:rFonts w:cs="Arial"/>
          <w:szCs w:val="20"/>
        </w:rPr>
        <w:t xml:space="preserve">Reacties op </w:t>
      </w:r>
      <w:r w:rsidR="00545B29" w:rsidRPr="00545B29">
        <w:rPr>
          <w:rFonts w:cs="Arial"/>
        </w:rPr>
        <w:t>Bestuursakkoord en investeringsagenda</w:t>
      </w:r>
    </w:p>
    <w:p w14:paraId="4C2AE221" w14:textId="6BC2C7BC" w:rsidR="0004469B" w:rsidRDefault="00545B29" w:rsidP="00AE0D1E">
      <w:pPr>
        <w:rPr>
          <w:rFonts w:cs="Arial"/>
          <w:i/>
        </w:rPr>
      </w:pPr>
      <w:r>
        <w:rPr>
          <w:rFonts w:cs="Arial"/>
          <w:i/>
        </w:rPr>
        <w:t>Bespreken</w:t>
      </w:r>
    </w:p>
    <w:p w14:paraId="54537916" w14:textId="77777777" w:rsidR="00545B29" w:rsidRDefault="00545B29" w:rsidP="00545B29">
      <w:pPr>
        <w:rPr>
          <w:rFonts w:cs="Arial"/>
          <w:i/>
        </w:rPr>
      </w:pPr>
    </w:p>
    <w:p w14:paraId="60E911E8" w14:textId="76D63982" w:rsidR="00545B29" w:rsidRPr="00545B29" w:rsidRDefault="00611867" w:rsidP="00545B29">
      <w:pPr>
        <w:rPr>
          <w:rFonts w:cs="Arial"/>
        </w:rPr>
      </w:pPr>
      <w:r>
        <w:rPr>
          <w:rFonts w:cs="Arial"/>
        </w:rPr>
        <w:t>12</w:t>
      </w:r>
      <w:r w:rsidR="00545B29" w:rsidRPr="00545B29">
        <w:rPr>
          <w:rFonts w:cs="Arial"/>
        </w:rPr>
        <w:t xml:space="preserve">. Reacties op wijzigingen </w:t>
      </w:r>
      <w:r w:rsidR="00B52057">
        <w:rPr>
          <w:rFonts w:cs="Arial"/>
        </w:rPr>
        <w:t xml:space="preserve">van de </w:t>
      </w:r>
      <w:r w:rsidR="00545B29" w:rsidRPr="00545B29">
        <w:rPr>
          <w:rFonts w:cs="Arial"/>
        </w:rPr>
        <w:t>GR</w:t>
      </w:r>
    </w:p>
    <w:p w14:paraId="21591FDB" w14:textId="40D78BD5" w:rsidR="00545B29" w:rsidRPr="00A6745C" w:rsidRDefault="00A6745C" w:rsidP="00AE0D1E">
      <w:pPr>
        <w:rPr>
          <w:rFonts w:cs="Arial"/>
          <w:i/>
        </w:rPr>
      </w:pPr>
      <w:r w:rsidRPr="00A6745C">
        <w:rPr>
          <w:i/>
        </w:rPr>
        <w:t>D</w:t>
      </w:r>
      <w:r w:rsidRPr="00A6745C">
        <w:rPr>
          <w:i/>
        </w:rPr>
        <w:t>e colleges van de gemeenten Arnhem, Mook en Middelaar en Berg en Dal hebben een ondertekend wijzigingsbesluit GR aangeleverd. Voor de overige gemeenten doen we hierbij een beroep op de AB leden voor het stimuleren van een spoedige ondertekening in de eigen organisatie</w:t>
      </w:r>
      <w:r w:rsidR="007335F2">
        <w:rPr>
          <w:i/>
        </w:rPr>
        <w:t xml:space="preserve">, te weten het college van B&amp;W. </w:t>
      </w:r>
      <w:r w:rsidRPr="00A6745C">
        <w:rPr>
          <w:i/>
        </w:rPr>
        <w:t>.</w:t>
      </w:r>
    </w:p>
    <w:p w14:paraId="3227AD80" w14:textId="77777777" w:rsidR="00A6745C" w:rsidRDefault="00A6745C" w:rsidP="00AE0D1E">
      <w:pPr>
        <w:rPr>
          <w:rFonts w:cs="Arial"/>
          <w:i/>
        </w:rPr>
      </w:pPr>
    </w:p>
    <w:p w14:paraId="0A054F2E" w14:textId="53F8475A" w:rsidR="00545B29" w:rsidRPr="00545B29" w:rsidRDefault="00611867" w:rsidP="00545B29">
      <w:pPr>
        <w:rPr>
          <w:rFonts w:cs="Arial"/>
        </w:rPr>
      </w:pPr>
      <w:r>
        <w:rPr>
          <w:rFonts w:cs="Arial"/>
        </w:rPr>
        <w:t>13</w:t>
      </w:r>
      <w:r w:rsidR="00545B29" w:rsidRPr="00545B29">
        <w:rPr>
          <w:rFonts w:cs="Arial"/>
        </w:rPr>
        <w:t xml:space="preserve">. Reacties op </w:t>
      </w:r>
      <w:r w:rsidR="00B52057">
        <w:rPr>
          <w:rFonts w:cs="Arial"/>
        </w:rPr>
        <w:t xml:space="preserve">het </w:t>
      </w:r>
      <w:r w:rsidR="00545B29" w:rsidRPr="00545B29">
        <w:rPr>
          <w:rFonts w:cs="Arial"/>
        </w:rPr>
        <w:t xml:space="preserve">informatieprotocol en </w:t>
      </w:r>
      <w:r w:rsidR="00B52057">
        <w:rPr>
          <w:rFonts w:cs="Arial"/>
        </w:rPr>
        <w:t xml:space="preserve">de </w:t>
      </w:r>
      <w:r w:rsidR="00545B29" w:rsidRPr="00545B29">
        <w:rPr>
          <w:rFonts w:cs="Arial"/>
        </w:rPr>
        <w:t>regels voor toe</w:t>
      </w:r>
      <w:r w:rsidR="00B52057">
        <w:rPr>
          <w:rFonts w:cs="Arial"/>
        </w:rPr>
        <w:t>-</w:t>
      </w:r>
      <w:r w:rsidR="00545B29" w:rsidRPr="00545B29">
        <w:rPr>
          <w:rFonts w:cs="Arial"/>
        </w:rPr>
        <w:t xml:space="preserve"> en uittreding</w:t>
      </w:r>
      <w:r w:rsidR="00B52057">
        <w:rPr>
          <w:rFonts w:cs="Arial"/>
        </w:rPr>
        <w:t xml:space="preserve"> van de GR</w:t>
      </w:r>
    </w:p>
    <w:p w14:paraId="57F295C9" w14:textId="5D2D198F" w:rsidR="00545B29" w:rsidRDefault="00A6745C" w:rsidP="00AE0D1E">
      <w:pPr>
        <w:rPr>
          <w:rFonts w:cs="Arial"/>
          <w:i/>
        </w:rPr>
      </w:pPr>
      <w:r>
        <w:rPr>
          <w:rFonts w:cs="Arial"/>
          <w:i/>
        </w:rPr>
        <w:t>Besluit;</w:t>
      </w:r>
    </w:p>
    <w:p w14:paraId="263A6BDA" w14:textId="77777777" w:rsidR="00A6745C" w:rsidRPr="00A6745C" w:rsidRDefault="00A6745C" w:rsidP="00A6745C">
      <w:pPr>
        <w:rPr>
          <w:rFonts w:cs="Arial"/>
          <w:i/>
          <w:szCs w:val="20"/>
        </w:rPr>
      </w:pPr>
      <w:r w:rsidRPr="00A6745C">
        <w:rPr>
          <w:rFonts w:cs="Arial"/>
          <w:i/>
          <w:szCs w:val="20"/>
        </w:rPr>
        <w:t>1. Reacties op het informatieprotocol voor kennisgeving aan te nemen.</w:t>
      </w:r>
    </w:p>
    <w:p w14:paraId="5D60947B" w14:textId="2A484910" w:rsidR="00A6745C" w:rsidRPr="00A6745C" w:rsidRDefault="00A6745C" w:rsidP="00A6745C">
      <w:pPr>
        <w:rPr>
          <w:rFonts w:cs="Arial"/>
          <w:i/>
        </w:rPr>
      </w:pPr>
      <w:r w:rsidRPr="00A6745C">
        <w:rPr>
          <w:rFonts w:cs="Arial"/>
          <w:i/>
          <w:szCs w:val="20"/>
        </w:rPr>
        <w:t xml:space="preserve">2. Het informatieprotocol conform het voorstel uit te werken en ter vaststelling voor te leggen in het AB van 15 september 2021.  </w:t>
      </w:r>
    </w:p>
    <w:p w14:paraId="2A757015" w14:textId="77777777" w:rsidR="00545B29" w:rsidRPr="00AE0D1E" w:rsidRDefault="00545B29" w:rsidP="00AE0D1E">
      <w:pPr>
        <w:rPr>
          <w:rFonts w:cs="Arial"/>
          <w:i/>
        </w:rPr>
      </w:pPr>
    </w:p>
    <w:p w14:paraId="3BD21647" w14:textId="31B529A9" w:rsidR="00AE0D1E" w:rsidRPr="00AE0D1E" w:rsidRDefault="00611867" w:rsidP="00AE0D1E">
      <w:pPr>
        <w:rPr>
          <w:rFonts w:cs="Arial"/>
        </w:rPr>
      </w:pPr>
      <w:r>
        <w:rPr>
          <w:rFonts w:cs="Arial"/>
        </w:rPr>
        <w:t>14</w:t>
      </w:r>
      <w:r w:rsidR="003D5F8A">
        <w:rPr>
          <w:rFonts w:cs="Arial"/>
        </w:rPr>
        <w:t>.</w:t>
      </w:r>
      <w:r w:rsidR="00AE0D1E" w:rsidRPr="00AE0D1E">
        <w:rPr>
          <w:rFonts w:cs="Arial"/>
        </w:rPr>
        <w:t xml:space="preserve"> Regiobijeenkomsten</w:t>
      </w:r>
    </w:p>
    <w:p w14:paraId="35B620C7" w14:textId="720D1EA6" w:rsidR="001E5D87" w:rsidRPr="00AE0D1E" w:rsidRDefault="00AE0D1E" w:rsidP="00AE0D1E">
      <w:pPr>
        <w:rPr>
          <w:rFonts w:cs="Arial"/>
        </w:rPr>
      </w:pPr>
      <w:r w:rsidRPr="00AE0D1E">
        <w:rPr>
          <w:rFonts w:cs="Arial"/>
        </w:rPr>
        <w:t>-</w:t>
      </w:r>
      <w:r w:rsidR="00D4441B">
        <w:rPr>
          <w:rFonts w:cs="Arial"/>
        </w:rPr>
        <w:t>terug</w:t>
      </w:r>
      <w:r w:rsidR="0037670F">
        <w:rPr>
          <w:rFonts w:cs="Arial"/>
        </w:rPr>
        <w:t>blik regio overleg(t)</w:t>
      </w:r>
      <w:r w:rsidR="001E5D87">
        <w:rPr>
          <w:rFonts w:cs="Arial"/>
        </w:rPr>
        <w:t xml:space="preserve"> 9 juni</w:t>
      </w:r>
    </w:p>
    <w:p w14:paraId="6B784701" w14:textId="4EACC084" w:rsidR="00AE0D1E" w:rsidRDefault="00AE0D1E" w:rsidP="00AE0D1E">
      <w:pPr>
        <w:rPr>
          <w:rFonts w:cs="Arial"/>
        </w:rPr>
      </w:pPr>
      <w:r w:rsidRPr="00AE0D1E">
        <w:rPr>
          <w:rFonts w:cs="Arial"/>
        </w:rPr>
        <w:t>-</w:t>
      </w:r>
      <w:r w:rsidR="00D4441B">
        <w:rPr>
          <w:rFonts w:cs="Arial"/>
        </w:rPr>
        <w:t>terug</w:t>
      </w:r>
      <w:r w:rsidRPr="00AE0D1E">
        <w:rPr>
          <w:rFonts w:cs="Arial"/>
        </w:rPr>
        <w:t>blik regioochtend 2 juli</w:t>
      </w:r>
    </w:p>
    <w:p w14:paraId="54625E0B" w14:textId="63577EDF" w:rsidR="00D4441B" w:rsidRDefault="00FD627A" w:rsidP="00AE0D1E">
      <w:pPr>
        <w:rPr>
          <w:rFonts w:cs="Arial"/>
        </w:rPr>
      </w:pPr>
      <w:r>
        <w:rPr>
          <w:rFonts w:cs="Arial"/>
        </w:rPr>
        <w:t xml:space="preserve">-vooruitblik </w:t>
      </w:r>
      <w:r w:rsidR="00207199">
        <w:rPr>
          <w:rFonts w:cs="Arial"/>
        </w:rPr>
        <w:t>raadsontmoeting september</w:t>
      </w:r>
    </w:p>
    <w:p w14:paraId="53C76D79" w14:textId="65B91C66" w:rsidR="00DE3D8F" w:rsidRPr="00AE0D1E" w:rsidRDefault="00DE3D8F" w:rsidP="00AE0D1E">
      <w:pPr>
        <w:rPr>
          <w:rFonts w:cs="Arial"/>
        </w:rPr>
      </w:pPr>
      <w:r>
        <w:rPr>
          <w:rFonts w:cs="Arial"/>
        </w:rPr>
        <w:t>-Democratiefestival verzet naar 2022</w:t>
      </w:r>
    </w:p>
    <w:p w14:paraId="0048E0A3" w14:textId="77777777" w:rsidR="00AE0D1E" w:rsidRPr="00AE0D1E" w:rsidRDefault="00AE0D1E" w:rsidP="00AE0D1E">
      <w:pPr>
        <w:rPr>
          <w:rFonts w:cs="Arial"/>
        </w:rPr>
      </w:pPr>
    </w:p>
    <w:p w14:paraId="5A3EE97B" w14:textId="1CFA85BB" w:rsidR="00AE0D1E" w:rsidRPr="00AE0D1E" w:rsidRDefault="00AE0D1E" w:rsidP="00AE0D1E">
      <w:pPr>
        <w:pBdr>
          <w:bottom w:val="single" w:sz="4" w:space="1" w:color="auto"/>
        </w:pBdr>
        <w:rPr>
          <w:rFonts w:cs="Arial"/>
          <w:color w:val="2E74B5" w:themeColor="accent1" w:themeShade="BF"/>
        </w:rPr>
      </w:pPr>
      <w:r w:rsidRPr="00AE0D1E">
        <w:rPr>
          <w:rFonts w:cs="Arial"/>
          <w:color w:val="2E74B5" w:themeColor="accent1" w:themeShade="BF"/>
        </w:rPr>
        <w:t xml:space="preserve">Deel </w:t>
      </w:r>
      <w:r>
        <w:rPr>
          <w:rFonts w:cs="Arial"/>
          <w:color w:val="2E74B5" w:themeColor="accent1" w:themeShade="BF"/>
        </w:rPr>
        <w:t>2</w:t>
      </w:r>
      <w:r w:rsidR="00D4441B">
        <w:rPr>
          <w:rFonts w:cs="Arial"/>
          <w:color w:val="2E74B5" w:themeColor="accent1" w:themeShade="BF"/>
        </w:rPr>
        <w:t xml:space="preserve"> met bestuurlijk opdrachtgevers</w:t>
      </w:r>
    </w:p>
    <w:p w14:paraId="6A135B27" w14:textId="47BEE1DA" w:rsidR="00E2311A" w:rsidRDefault="00521A00" w:rsidP="00AE0D1E">
      <w:pPr>
        <w:rPr>
          <w:rFonts w:cs="Arial"/>
        </w:rPr>
      </w:pPr>
      <w:r>
        <w:rPr>
          <w:rFonts w:cs="Arial"/>
        </w:rPr>
        <w:t>1</w:t>
      </w:r>
      <w:r w:rsidR="00611867">
        <w:rPr>
          <w:rFonts w:cs="Arial"/>
        </w:rPr>
        <w:t>5</w:t>
      </w:r>
      <w:r w:rsidR="00AE0D1E" w:rsidRPr="00AE0D1E">
        <w:rPr>
          <w:rFonts w:cs="Arial"/>
        </w:rPr>
        <w:t xml:space="preserve">. </w:t>
      </w:r>
      <w:r w:rsidR="00E2311A">
        <w:rPr>
          <w:rFonts w:cs="Arial"/>
        </w:rPr>
        <w:t xml:space="preserve">Reacties op </w:t>
      </w:r>
      <w:r w:rsidR="00B52057">
        <w:rPr>
          <w:rFonts w:cs="Arial"/>
        </w:rPr>
        <w:t>de r</w:t>
      </w:r>
      <w:r w:rsidR="00E2311A">
        <w:rPr>
          <w:rFonts w:cs="Arial"/>
        </w:rPr>
        <w:t>egionale Agenda</w:t>
      </w:r>
    </w:p>
    <w:p w14:paraId="5F7A4EBB" w14:textId="77777777" w:rsidR="007335F2" w:rsidRPr="007335F2" w:rsidRDefault="007335F2" w:rsidP="00AE0D1E">
      <w:pPr>
        <w:rPr>
          <w:rFonts w:cs="Arial"/>
          <w:i/>
          <w:szCs w:val="20"/>
        </w:rPr>
      </w:pPr>
      <w:r w:rsidRPr="007335F2">
        <w:rPr>
          <w:rFonts w:cs="Arial"/>
          <w:i/>
          <w:szCs w:val="20"/>
        </w:rPr>
        <w:t xml:space="preserve">Besluit; </w:t>
      </w:r>
    </w:p>
    <w:p w14:paraId="33F7E99C" w14:textId="722B4FB2" w:rsidR="00E2311A" w:rsidRDefault="007335F2" w:rsidP="00AE0D1E">
      <w:pPr>
        <w:rPr>
          <w:rFonts w:cs="Arial"/>
          <w:i/>
          <w:szCs w:val="20"/>
        </w:rPr>
      </w:pPr>
      <w:r w:rsidRPr="007335F2">
        <w:rPr>
          <w:rFonts w:cs="Arial"/>
          <w:i/>
          <w:szCs w:val="20"/>
        </w:rPr>
        <w:t>In te stemmen met de uitgangspunten en voorgestelde wijze van verwerking van de ontvangen reacties op de concept-regionale agenda 2021.</w:t>
      </w:r>
    </w:p>
    <w:p w14:paraId="029D51DC" w14:textId="77777777" w:rsidR="007335F2" w:rsidRPr="007335F2" w:rsidRDefault="007335F2" w:rsidP="00AE0D1E">
      <w:pPr>
        <w:rPr>
          <w:rFonts w:cs="Arial"/>
          <w:i/>
        </w:rPr>
      </w:pPr>
      <w:bookmarkStart w:id="0" w:name="_GoBack"/>
      <w:bookmarkEnd w:id="0"/>
    </w:p>
    <w:p w14:paraId="3A8FFFCE" w14:textId="1781B1EE" w:rsidR="00AE0D1E" w:rsidRDefault="003D5F8A" w:rsidP="00AE0D1E">
      <w:pPr>
        <w:rPr>
          <w:rFonts w:cs="Arial"/>
        </w:rPr>
      </w:pPr>
      <w:r>
        <w:rPr>
          <w:rFonts w:cs="Arial"/>
        </w:rPr>
        <w:t>1</w:t>
      </w:r>
      <w:r w:rsidR="00611867">
        <w:rPr>
          <w:rFonts w:cs="Arial"/>
        </w:rPr>
        <w:t>6</w:t>
      </w:r>
      <w:r>
        <w:rPr>
          <w:rFonts w:cs="Arial"/>
        </w:rPr>
        <w:t xml:space="preserve">. </w:t>
      </w:r>
      <w:r w:rsidR="00AE0D1E" w:rsidRPr="00AE0D1E">
        <w:rPr>
          <w:rFonts w:cs="Arial"/>
        </w:rPr>
        <w:t>Rondvraag en mededelingen</w:t>
      </w:r>
    </w:p>
    <w:p w14:paraId="60BD88FA" w14:textId="0FC23D49" w:rsidR="007F1FAB" w:rsidRPr="00522F42" w:rsidRDefault="007F1FAB" w:rsidP="00522F42">
      <w:pPr>
        <w:pStyle w:val="Lijstalinea"/>
        <w:numPr>
          <w:ilvl w:val="0"/>
          <w:numId w:val="4"/>
        </w:numPr>
        <w:rPr>
          <w:rFonts w:cs="Arial"/>
          <w:i/>
        </w:rPr>
      </w:pPr>
      <w:r w:rsidRPr="00522F42">
        <w:rPr>
          <w:rFonts w:cs="Arial"/>
          <w:i/>
        </w:rPr>
        <w:t xml:space="preserve">Het DB heeft </w:t>
      </w:r>
      <w:r w:rsidR="00B52057">
        <w:rPr>
          <w:rFonts w:cs="Arial"/>
          <w:i/>
        </w:rPr>
        <w:t xml:space="preserve">op 16 juni jongstleden </w:t>
      </w:r>
      <w:r w:rsidRPr="00522F42">
        <w:rPr>
          <w:rFonts w:cs="Arial"/>
          <w:i/>
        </w:rPr>
        <w:t xml:space="preserve">besloten om jaarlijks een GMR evenement in het voorjaar te organiseren naar aanleiding van de </w:t>
      </w:r>
      <w:r w:rsidR="00C006E8">
        <w:rPr>
          <w:rFonts w:cs="Arial"/>
          <w:i/>
        </w:rPr>
        <w:t xml:space="preserve">positieve </w:t>
      </w:r>
      <w:r w:rsidRPr="00522F42">
        <w:rPr>
          <w:rFonts w:cs="Arial"/>
          <w:i/>
        </w:rPr>
        <w:t>ervaringen in april 2021.</w:t>
      </w:r>
      <w:r w:rsidR="00522F42">
        <w:rPr>
          <w:rFonts w:cs="Arial"/>
          <w:i/>
        </w:rPr>
        <w:t xml:space="preserve"> De regioagendacommissie wordt geconsulteerd om te bekijken hoe zich dit verhoudt tot de twee raadsontmoetingen die per jaar georganiseerd worden. </w:t>
      </w:r>
    </w:p>
    <w:p w14:paraId="41555FCC" w14:textId="4567FCAA" w:rsidR="00AE0D1E" w:rsidRPr="00AE0D1E" w:rsidRDefault="00293950" w:rsidP="00293950">
      <w:pPr>
        <w:tabs>
          <w:tab w:val="left" w:pos="1860"/>
        </w:tabs>
        <w:rPr>
          <w:rFonts w:cs="Arial"/>
        </w:rPr>
      </w:pPr>
      <w:r>
        <w:rPr>
          <w:rFonts w:cs="Arial"/>
        </w:rPr>
        <w:tab/>
      </w:r>
    </w:p>
    <w:p w14:paraId="3C9A1386" w14:textId="6C65129E" w:rsidR="001B1E9C" w:rsidRPr="001B1E9C" w:rsidRDefault="00545B29" w:rsidP="001B1E9C">
      <w:pPr>
        <w:rPr>
          <w:rFonts w:cs="Arial"/>
        </w:rPr>
      </w:pPr>
      <w:r>
        <w:rPr>
          <w:rFonts w:cs="Arial"/>
        </w:rPr>
        <w:t>1</w:t>
      </w:r>
      <w:r w:rsidR="00611867">
        <w:rPr>
          <w:rFonts w:cs="Arial"/>
        </w:rPr>
        <w:t>7</w:t>
      </w:r>
      <w:r w:rsidR="00AE0D1E" w:rsidRPr="00AE0D1E">
        <w:rPr>
          <w:rFonts w:cs="Arial"/>
        </w:rPr>
        <w:t>. Sluiting</w:t>
      </w:r>
    </w:p>
    <w:sectPr w:rsidR="001B1E9C" w:rsidRPr="001B1E9C" w:rsidSect="005A5562">
      <w:headerReference w:type="default" r:id="rId8"/>
      <w:footerReference w:type="default" r:id="rId9"/>
      <w:headerReference w:type="first" r:id="rId10"/>
      <w:footerReference w:type="first" r:id="rId11"/>
      <w:pgSz w:w="11906" w:h="16838" w:code="9"/>
      <w:pgMar w:top="1446" w:right="1247" w:bottom="1134" w:left="1361" w:header="2268"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0D16" w14:textId="77777777" w:rsidR="00012792" w:rsidRDefault="00012792">
      <w:pPr>
        <w:spacing w:line="240" w:lineRule="auto"/>
      </w:pPr>
      <w:r>
        <w:separator/>
      </w:r>
    </w:p>
  </w:endnote>
  <w:endnote w:type="continuationSeparator" w:id="0">
    <w:p w14:paraId="16D26D75" w14:textId="77777777" w:rsidR="00012792" w:rsidRDefault="00012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2EF5" w14:textId="77777777" w:rsidR="002A2F80" w:rsidRDefault="004F4271">
    <w:pPr>
      <w:pStyle w:val="Voettekst"/>
    </w:pPr>
    <w:r>
      <w:tab/>
    </w:r>
    <w:r>
      <w:tab/>
    </w:r>
    <w:r>
      <w:fldChar w:fldCharType="begin"/>
    </w:r>
    <w:r>
      <w:instrText>PAGE   \* MERGEFORMAT</w:instrText>
    </w:r>
    <w:r>
      <w:fldChar w:fldCharType="separate"/>
    </w:r>
    <w:r w:rsidR="007335F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EAAD" w14:textId="77777777" w:rsidR="002A2F80" w:rsidRDefault="004F4271">
    <w:pPr>
      <w:pStyle w:val="Voettekst"/>
    </w:pPr>
    <w:r>
      <w:tab/>
    </w:r>
    <w:r>
      <w:tab/>
    </w:r>
    <w:r>
      <w:fldChar w:fldCharType="begin"/>
    </w:r>
    <w:r>
      <w:instrText>PAGE   \* MERGEFORMAT</w:instrText>
    </w:r>
    <w:r>
      <w:fldChar w:fldCharType="separate"/>
    </w:r>
    <w:r w:rsidR="001B1E9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CA00" w14:textId="77777777" w:rsidR="00012792" w:rsidRDefault="00012792">
      <w:pPr>
        <w:spacing w:line="240" w:lineRule="auto"/>
      </w:pPr>
      <w:r>
        <w:separator/>
      </w:r>
    </w:p>
  </w:footnote>
  <w:footnote w:type="continuationSeparator" w:id="0">
    <w:p w14:paraId="6E386E5F" w14:textId="77777777" w:rsidR="00012792" w:rsidRDefault="000127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C581" w14:textId="77777777" w:rsidR="00EB7555" w:rsidRDefault="001B1E9C" w:rsidP="00EB7555">
    <w:pPr>
      <w:rPr>
        <w:sz w:val="18"/>
        <w:szCs w:val="18"/>
      </w:rPr>
    </w:pPr>
    <w:r w:rsidRPr="00A07029">
      <w:rPr>
        <w:rFonts w:cs="Arial"/>
        <w:noProof/>
        <w:lang w:eastAsia="nl-NL"/>
      </w:rPr>
      <w:drawing>
        <wp:anchor distT="0" distB="0" distL="114300" distR="114300" simplePos="0" relativeHeight="251664384" behindDoc="0" locked="0" layoutInCell="1" allowOverlap="1" wp14:anchorId="5E84A52B" wp14:editId="76E802D1">
          <wp:simplePos x="0" y="0"/>
          <wp:positionH relativeFrom="column">
            <wp:posOffset>0</wp:posOffset>
          </wp:positionH>
          <wp:positionV relativeFrom="paragraph">
            <wp:posOffset>-833393</wp:posOffset>
          </wp:positionV>
          <wp:extent cx="1752600" cy="648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60CCA2EE" w14:textId="77777777" w:rsidR="00EB7555" w:rsidRDefault="007335F2" w:rsidP="003A6E40">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634" w:type="dxa"/>
      <w:tblBorders>
        <w:top w:val="nil"/>
        <w:left w:val="nil"/>
        <w:bottom w:val="nil"/>
        <w:right w:val="nil"/>
        <w:insideH w:val="nil"/>
        <w:insideV w:val="nil"/>
      </w:tblBorders>
      <w:tblLook w:val="04A0" w:firstRow="1" w:lastRow="0" w:firstColumn="1" w:lastColumn="0" w:noHBand="0" w:noVBand="1"/>
    </w:tblPr>
    <w:tblGrid>
      <w:gridCol w:w="5061"/>
      <w:gridCol w:w="4573"/>
    </w:tblGrid>
    <w:tr w:rsidR="004B7B3E" w14:paraId="76CA8242" w14:textId="77777777" w:rsidTr="00EE27AC">
      <w:trPr>
        <w:trHeight w:val="70"/>
      </w:trPr>
      <w:tc>
        <w:tcPr>
          <w:tcW w:w="5061" w:type="dxa"/>
          <w:vAlign w:val="bottom"/>
        </w:tcPr>
        <w:p w14:paraId="64F7C583" w14:textId="77777777" w:rsidR="00C2474B" w:rsidRPr="00C610BC" w:rsidRDefault="007335F2" w:rsidP="00C2474B">
          <w:pPr>
            <w:pStyle w:val="Koptekst"/>
            <w:rPr>
              <w:b/>
              <w:sz w:val="4"/>
              <w:szCs w:val="40"/>
            </w:rPr>
          </w:pPr>
        </w:p>
      </w:tc>
      <w:tc>
        <w:tcPr>
          <w:tcW w:w="4573" w:type="dxa"/>
          <w:tcMar>
            <w:left w:w="0" w:type="dxa"/>
            <w:right w:w="0" w:type="dxa"/>
          </w:tcMar>
          <w:vAlign w:val="bottom"/>
        </w:tcPr>
        <w:p w14:paraId="106110B4" w14:textId="77777777" w:rsidR="00C2474B" w:rsidRDefault="007335F2" w:rsidP="00C2474B">
          <w:pPr>
            <w:pStyle w:val="Koptekst"/>
            <w:jc w:val="right"/>
            <w:rPr>
              <w:noProof/>
              <w:sz w:val="18"/>
              <w:szCs w:val="18"/>
              <w:lang w:eastAsia="nl-NL"/>
            </w:rPr>
          </w:pPr>
        </w:p>
      </w:tc>
    </w:tr>
    <w:tr w:rsidR="00160F17" w14:paraId="1A256A47" w14:textId="77777777" w:rsidTr="00EE27AC">
      <w:trPr>
        <w:trHeight w:val="70"/>
      </w:trPr>
      <w:tc>
        <w:tcPr>
          <w:tcW w:w="5061" w:type="dxa"/>
          <w:vAlign w:val="bottom"/>
        </w:tcPr>
        <w:p w14:paraId="51F41902" w14:textId="77777777" w:rsidR="00160F17" w:rsidRPr="00C610BC" w:rsidRDefault="00160F17" w:rsidP="00C2474B">
          <w:pPr>
            <w:pStyle w:val="Koptekst"/>
            <w:rPr>
              <w:b/>
              <w:sz w:val="4"/>
              <w:szCs w:val="40"/>
            </w:rPr>
          </w:pPr>
        </w:p>
      </w:tc>
      <w:tc>
        <w:tcPr>
          <w:tcW w:w="4573" w:type="dxa"/>
          <w:tcMar>
            <w:left w:w="0" w:type="dxa"/>
            <w:right w:w="0" w:type="dxa"/>
          </w:tcMar>
          <w:vAlign w:val="bottom"/>
        </w:tcPr>
        <w:p w14:paraId="1C704575" w14:textId="77777777" w:rsidR="00160F17" w:rsidRDefault="00160F17" w:rsidP="00C2474B">
          <w:pPr>
            <w:pStyle w:val="Koptekst"/>
            <w:jc w:val="right"/>
            <w:rPr>
              <w:noProof/>
              <w:sz w:val="18"/>
              <w:szCs w:val="18"/>
              <w:lang w:eastAsia="nl-NL"/>
            </w:rPr>
          </w:pPr>
        </w:p>
      </w:tc>
    </w:tr>
    <w:tr w:rsidR="00160F17" w14:paraId="3D7B53C9" w14:textId="77777777" w:rsidTr="00EE27AC">
      <w:trPr>
        <w:trHeight w:val="70"/>
      </w:trPr>
      <w:tc>
        <w:tcPr>
          <w:tcW w:w="5061" w:type="dxa"/>
          <w:vAlign w:val="bottom"/>
        </w:tcPr>
        <w:p w14:paraId="286AF84A" w14:textId="77777777" w:rsidR="00160F17" w:rsidRPr="00C610BC" w:rsidRDefault="00160F17" w:rsidP="00C2474B">
          <w:pPr>
            <w:pStyle w:val="Koptekst"/>
            <w:rPr>
              <w:b/>
              <w:sz w:val="4"/>
              <w:szCs w:val="40"/>
            </w:rPr>
          </w:pPr>
        </w:p>
      </w:tc>
      <w:tc>
        <w:tcPr>
          <w:tcW w:w="4573" w:type="dxa"/>
          <w:tcMar>
            <w:left w:w="0" w:type="dxa"/>
            <w:right w:w="0" w:type="dxa"/>
          </w:tcMar>
          <w:vAlign w:val="bottom"/>
        </w:tcPr>
        <w:p w14:paraId="2AC40833" w14:textId="77777777" w:rsidR="00160F17" w:rsidRDefault="00160F17" w:rsidP="00C2474B">
          <w:pPr>
            <w:pStyle w:val="Koptekst"/>
            <w:jc w:val="right"/>
            <w:rPr>
              <w:noProof/>
              <w:sz w:val="18"/>
              <w:szCs w:val="18"/>
              <w:lang w:eastAsia="nl-NL"/>
            </w:rPr>
          </w:pPr>
        </w:p>
      </w:tc>
    </w:tr>
    <w:tr w:rsidR="00900AE2" w14:paraId="4382C398" w14:textId="77777777" w:rsidTr="004635F8">
      <w:trPr>
        <w:trHeight w:val="854"/>
      </w:trPr>
      <w:tc>
        <w:tcPr>
          <w:tcW w:w="5061" w:type="dxa"/>
          <w:tcMar>
            <w:left w:w="0" w:type="dxa"/>
          </w:tcMar>
        </w:tcPr>
        <w:p w14:paraId="3F4A15E5" w14:textId="77777777" w:rsidR="00900AE2" w:rsidRPr="00A07029" w:rsidRDefault="00900AE2" w:rsidP="00900AE2">
          <w:pPr>
            <w:pStyle w:val="Koptekst"/>
            <w:tabs>
              <w:tab w:val="left" w:pos="7317"/>
            </w:tabs>
            <w:spacing w:line="290" w:lineRule="exact"/>
            <w:rPr>
              <w:rFonts w:cs="Arial"/>
              <w:noProof/>
              <w:lang w:eastAsia="nl-NL"/>
            </w:rPr>
          </w:pPr>
          <w:r w:rsidRPr="00A07029">
            <w:rPr>
              <w:rFonts w:cs="Arial"/>
              <w:noProof/>
              <w:lang w:eastAsia="nl-NL"/>
            </w:rPr>
            <w:drawing>
              <wp:anchor distT="0" distB="0" distL="114300" distR="114300" simplePos="0" relativeHeight="251662336" behindDoc="0" locked="0" layoutInCell="1" allowOverlap="1" wp14:anchorId="112D1F05" wp14:editId="0B0BBD0A">
                <wp:simplePos x="0" y="0"/>
                <wp:positionH relativeFrom="column">
                  <wp:posOffset>5715</wp:posOffset>
                </wp:positionH>
                <wp:positionV relativeFrom="paragraph">
                  <wp:posOffset>73660</wp:posOffset>
                </wp:positionV>
                <wp:extent cx="1752600" cy="6483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1836BDCC" w14:textId="77777777" w:rsidR="00900AE2" w:rsidRDefault="00900AE2" w:rsidP="00900AE2">
          <w:pPr>
            <w:pStyle w:val="Koptekst"/>
            <w:rPr>
              <w:rFonts w:ascii="Trebuchet MS" w:hAnsi="Trebuchet MS"/>
              <w:b/>
            </w:rPr>
          </w:pPr>
        </w:p>
        <w:p w14:paraId="071BF927" w14:textId="77777777" w:rsidR="00900AE2" w:rsidRDefault="00900AE2" w:rsidP="00900AE2">
          <w:pPr>
            <w:pStyle w:val="Koptekst"/>
            <w:rPr>
              <w:rFonts w:ascii="Trebuchet MS" w:hAnsi="Trebuchet MS"/>
              <w:b/>
            </w:rPr>
          </w:pPr>
        </w:p>
        <w:p w14:paraId="57320FEE" w14:textId="77777777" w:rsidR="00900AE2" w:rsidRDefault="00900AE2" w:rsidP="00900AE2">
          <w:pPr>
            <w:pStyle w:val="Koptekst"/>
            <w:rPr>
              <w:rFonts w:ascii="Trebuchet MS" w:hAnsi="Trebuchet MS"/>
              <w:b/>
            </w:rPr>
          </w:pPr>
        </w:p>
        <w:p w14:paraId="3699F13B" w14:textId="77777777" w:rsidR="00900AE2" w:rsidRDefault="00900AE2" w:rsidP="00900AE2">
          <w:pPr>
            <w:pStyle w:val="Koptekst"/>
            <w:rPr>
              <w:rFonts w:ascii="Trebuchet MS" w:hAnsi="Trebuchet MS"/>
              <w:b/>
            </w:rPr>
          </w:pPr>
        </w:p>
        <w:p w14:paraId="4AC8411F" w14:textId="77777777" w:rsidR="00900AE2" w:rsidRDefault="00900AE2" w:rsidP="00900AE2">
          <w:pPr>
            <w:pStyle w:val="Koptekst"/>
            <w:rPr>
              <w:rFonts w:ascii="Trebuchet MS" w:hAnsi="Trebuchet MS"/>
              <w:b/>
            </w:rPr>
          </w:pPr>
        </w:p>
        <w:p w14:paraId="7F77102F" w14:textId="77777777" w:rsidR="00900AE2" w:rsidRDefault="00900AE2" w:rsidP="00900AE2">
          <w:pPr>
            <w:pStyle w:val="Koptekst"/>
            <w:rPr>
              <w:rFonts w:ascii="Trebuchet MS" w:hAnsi="Trebuchet MS"/>
              <w:b/>
            </w:rPr>
          </w:pPr>
        </w:p>
        <w:p w14:paraId="15B4D7AF" w14:textId="77777777" w:rsidR="00900AE2" w:rsidRDefault="00900AE2" w:rsidP="00900AE2">
          <w:pPr>
            <w:pStyle w:val="Koptekst"/>
            <w:rPr>
              <w:rFonts w:ascii="Trebuchet MS" w:hAnsi="Trebuchet MS"/>
              <w:b/>
            </w:rPr>
          </w:pPr>
        </w:p>
        <w:p w14:paraId="55C30ABF" w14:textId="77777777" w:rsidR="00900AE2" w:rsidRDefault="00900AE2" w:rsidP="00900AE2">
          <w:pPr>
            <w:pStyle w:val="Koptekst"/>
            <w:rPr>
              <w:rFonts w:ascii="Trebuchet MS" w:hAnsi="Trebuchet MS"/>
              <w:b/>
            </w:rPr>
          </w:pPr>
        </w:p>
        <w:p w14:paraId="368027BD" w14:textId="77777777" w:rsidR="00900AE2" w:rsidRPr="00900AE2" w:rsidRDefault="00900AE2" w:rsidP="00900AE2">
          <w:pPr>
            <w:pStyle w:val="Koptekst"/>
            <w:rPr>
              <w:rFonts w:cs="Arial"/>
              <w:b/>
              <w:sz w:val="40"/>
              <w:szCs w:val="40"/>
            </w:rPr>
          </w:pPr>
          <w:r w:rsidRPr="00900AE2">
            <w:rPr>
              <w:rFonts w:cs="Arial"/>
              <w:b/>
              <w:sz w:val="40"/>
              <w:szCs w:val="40"/>
            </w:rPr>
            <w:t>Agenda</w:t>
          </w:r>
        </w:p>
      </w:tc>
      <w:tc>
        <w:tcPr>
          <w:tcW w:w="4573" w:type="dxa"/>
          <w:tcMar>
            <w:left w:w="0" w:type="dxa"/>
            <w:right w:w="0" w:type="dxa"/>
          </w:tcMar>
        </w:tcPr>
        <w:p w14:paraId="6D815C24" w14:textId="77777777" w:rsidR="00900AE2" w:rsidRPr="00A07029" w:rsidRDefault="00900AE2" w:rsidP="00900AE2">
          <w:pPr>
            <w:pStyle w:val="Koptekst"/>
            <w:tabs>
              <w:tab w:val="left" w:pos="7317"/>
            </w:tabs>
            <w:spacing w:line="290" w:lineRule="exact"/>
            <w:jc w:val="right"/>
            <w:rPr>
              <w:rFonts w:cs="Arial"/>
            </w:rPr>
          </w:pPr>
        </w:p>
        <w:p w14:paraId="16B8D328" w14:textId="77777777" w:rsidR="00900AE2" w:rsidRPr="007A39C3" w:rsidRDefault="00900AE2" w:rsidP="00900AE2">
          <w:pPr>
            <w:pStyle w:val="Koptekst"/>
            <w:tabs>
              <w:tab w:val="clear" w:pos="4536"/>
              <w:tab w:val="left" w:pos="7317"/>
            </w:tabs>
            <w:spacing w:line="290" w:lineRule="exact"/>
            <w:ind w:right="278"/>
            <w:jc w:val="right"/>
            <w:rPr>
              <w:rFonts w:cs="Arial"/>
              <w:i/>
            </w:rPr>
          </w:pPr>
          <w:r w:rsidRPr="007A39C3">
            <w:rPr>
              <w:rFonts w:cs="Arial"/>
              <w:i/>
            </w:rPr>
            <w:t>Lettertype Arial</w:t>
          </w:r>
        </w:p>
        <w:p w14:paraId="4B896598" w14:textId="77777777" w:rsidR="00900AE2" w:rsidRPr="007A39C3" w:rsidRDefault="00900AE2" w:rsidP="00900AE2">
          <w:pPr>
            <w:pStyle w:val="Koptekst"/>
            <w:tabs>
              <w:tab w:val="left" w:pos="7317"/>
            </w:tabs>
            <w:spacing w:line="290" w:lineRule="exact"/>
            <w:ind w:right="278"/>
            <w:jc w:val="right"/>
            <w:rPr>
              <w:rFonts w:cs="Arial"/>
              <w:i/>
            </w:rPr>
          </w:pPr>
          <w:r w:rsidRPr="007A39C3">
            <w:rPr>
              <w:rFonts w:cs="Arial"/>
              <w:i/>
            </w:rPr>
            <w:t>Header: arial 9 / tekst inhoud arial 10</w:t>
          </w:r>
        </w:p>
        <w:p w14:paraId="710B5DAB" w14:textId="77777777" w:rsidR="00900AE2" w:rsidRPr="007A39C3" w:rsidRDefault="00900AE2" w:rsidP="00900AE2">
          <w:pPr>
            <w:pStyle w:val="Koptekst"/>
            <w:tabs>
              <w:tab w:val="left" w:pos="7317"/>
            </w:tabs>
            <w:spacing w:line="290" w:lineRule="exact"/>
            <w:ind w:right="278"/>
            <w:jc w:val="right"/>
            <w:rPr>
              <w:rFonts w:cs="Arial"/>
              <w:i/>
            </w:rPr>
          </w:pPr>
          <w:r w:rsidRPr="007A39C3">
            <w:rPr>
              <w:rFonts w:cs="Arial"/>
              <w:i/>
            </w:rPr>
            <w:t>Regelafstand exact 14,5</w:t>
          </w:r>
        </w:p>
        <w:p w14:paraId="5C156713" w14:textId="77777777" w:rsidR="00900AE2" w:rsidRPr="007A39C3" w:rsidRDefault="00900AE2" w:rsidP="00900AE2">
          <w:pPr>
            <w:pStyle w:val="Koptekst"/>
            <w:tabs>
              <w:tab w:val="left" w:pos="7317"/>
            </w:tabs>
            <w:spacing w:line="290" w:lineRule="exact"/>
            <w:ind w:right="278"/>
            <w:jc w:val="right"/>
            <w:rPr>
              <w:rFonts w:cs="Arial"/>
              <w:i/>
            </w:rPr>
          </w:pPr>
          <w:r w:rsidRPr="007A39C3">
            <w:rPr>
              <w:rFonts w:cs="Arial"/>
              <w:i/>
            </w:rPr>
            <w:t>Uitvullen uit</w:t>
          </w:r>
        </w:p>
        <w:p w14:paraId="3C202AC8" w14:textId="77777777" w:rsidR="00900AE2" w:rsidRPr="007A39C3" w:rsidRDefault="00900AE2" w:rsidP="00900AE2">
          <w:pPr>
            <w:pStyle w:val="Koptekst"/>
            <w:tabs>
              <w:tab w:val="left" w:pos="7317"/>
            </w:tabs>
            <w:spacing w:line="290" w:lineRule="exact"/>
            <w:ind w:right="278"/>
            <w:jc w:val="right"/>
            <w:rPr>
              <w:rFonts w:cs="Arial"/>
              <w:i/>
            </w:rPr>
          </w:pPr>
          <w:r w:rsidRPr="007A39C3">
            <w:rPr>
              <w:rFonts w:cs="Arial"/>
              <w:i/>
            </w:rPr>
            <w:t>Kopteksten in hoofdletters en vetgedrukt</w:t>
          </w:r>
        </w:p>
        <w:p w14:paraId="3915FD31" w14:textId="77777777" w:rsidR="00900AE2" w:rsidRPr="007A39C3" w:rsidRDefault="00900AE2" w:rsidP="00900AE2">
          <w:pPr>
            <w:pStyle w:val="Koptekst"/>
            <w:tabs>
              <w:tab w:val="left" w:pos="7317"/>
            </w:tabs>
            <w:spacing w:line="290" w:lineRule="exact"/>
            <w:ind w:right="278"/>
            <w:jc w:val="right"/>
            <w:rPr>
              <w:rFonts w:cs="Arial"/>
              <w:i/>
            </w:rPr>
          </w:pPr>
          <w:r w:rsidRPr="007A39C3">
            <w:rPr>
              <w:rFonts w:cs="Arial"/>
              <w:i/>
            </w:rPr>
            <w:t>2 regels wit tussen de alinea's</w:t>
          </w:r>
        </w:p>
        <w:p w14:paraId="1B9F2608" w14:textId="77777777" w:rsidR="00900AE2" w:rsidRPr="00237122" w:rsidRDefault="00900AE2" w:rsidP="00900AE2">
          <w:pPr>
            <w:pStyle w:val="Koptekst"/>
            <w:tabs>
              <w:tab w:val="left" w:pos="7317"/>
            </w:tabs>
            <w:ind w:right="278"/>
            <w:jc w:val="right"/>
            <w:rPr>
              <w:b/>
              <w:sz w:val="40"/>
              <w:szCs w:val="40"/>
            </w:rPr>
          </w:pPr>
        </w:p>
      </w:tc>
    </w:tr>
  </w:tbl>
  <w:p w14:paraId="0A966B06" w14:textId="77777777" w:rsidR="001C0D9D" w:rsidRDefault="007335F2" w:rsidP="001C0D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52C55E0"/>
    <w:lvl w:ilvl="0" w:tplc="1F8A5B14">
      <w:start w:val="1"/>
      <w:numFmt w:val="decimal"/>
      <w:lvlText w:val="%1."/>
      <w:lvlJc w:val="left"/>
      <w:pPr>
        <w:ind w:left="360" w:hanging="360"/>
      </w:pPr>
    </w:lvl>
    <w:lvl w:ilvl="1" w:tplc="86B696CE" w:tentative="1">
      <w:start w:val="1"/>
      <w:numFmt w:val="lowerLetter"/>
      <w:lvlText w:val="%2."/>
      <w:lvlJc w:val="left"/>
      <w:pPr>
        <w:ind w:left="1080" w:hanging="360"/>
      </w:pPr>
    </w:lvl>
    <w:lvl w:ilvl="2" w:tplc="C4407F84" w:tentative="1">
      <w:start w:val="1"/>
      <w:numFmt w:val="lowerRoman"/>
      <w:lvlText w:val="%3."/>
      <w:lvlJc w:val="right"/>
      <w:pPr>
        <w:ind w:left="1800" w:hanging="180"/>
      </w:pPr>
    </w:lvl>
    <w:lvl w:ilvl="3" w:tplc="543E46D4" w:tentative="1">
      <w:start w:val="1"/>
      <w:numFmt w:val="decimal"/>
      <w:lvlText w:val="%4."/>
      <w:lvlJc w:val="left"/>
      <w:pPr>
        <w:ind w:left="2520" w:hanging="360"/>
      </w:pPr>
    </w:lvl>
    <w:lvl w:ilvl="4" w:tplc="9190BA0C" w:tentative="1">
      <w:start w:val="1"/>
      <w:numFmt w:val="lowerLetter"/>
      <w:lvlText w:val="%5."/>
      <w:lvlJc w:val="left"/>
      <w:pPr>
        <w:ind w:left="3240" w:hanging="360"/>
      </w:pPr>
    </w:lvl>
    <w:lvl w:ilvl="5" w:tplc="086219BC" w:tentative="1">
      <w:start w:val="1"/>
      <w:numFmt w:val="lowerRoman"/>
      <w:lvlText w:val="%6."/>
      <w:lvlJc w:val="right"/>
      <w:pPr>
        <w:ind w:left="3960" w:hanging="180"/>
      </w:pPr>
    </w:lvl>
    <w:lvl w:ilvl="6" w:tplc="876EEC4C" w:tentative="1">
      <w:start w:val="1"/>
      <w:numFmt w:val="decimal"/>
      <w:lvlText w:val="%7."/>
      <w:lvlJc w:val="left"/>
      <w:pPr>
        <w:ind w:left="4680" w:hanging="360"/>
      </w:pPr>
    </w:lvl>
    <w:lvl w:ilvl="7" w:tplc="B074BE3C" w:tentative="1">
      <w:start w:val="1"/>
      <w:numFmt w:val="lowerLetter"/>
      <w:lvlText w:val="%8."/>
      <w:lvlJc w:val="left"/>
      <w:pPr>
        <w:ind w:left="5400" w:hanging="360"/>
      </w:pPr>
    </w:lvl>
    <w:lvl w:ilvl="8" w:tplc="8D603BF2" w:tentative="1">
      <w:start w:val="1"/>
      <w:numFmt w:val="lowerRoman"/>
      <w:lvlText w:val="%9."/>
      <w:lvlJc w:val="right"/>
      <w:pPr>
        <w:ind w:left="6120" w:hanging="180"/>
      </w:pPr>
    </w:lvl>
  </w:abstractNum>
  <w:abstractNum w:abstractNumId="1" w15:restartNumberingAfterBreak="0">
    <w:nsid w:val="3C4B4E70"/>
    <w:multiLevelType w:val="hybridMultilevel"/>
    <w:tmpl w:val="25AA6E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277243C"/>
    <w:multiLevelType w:val="hybridMultilevel"/>
    <w:tmpl w:val="6FD4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1100F1"/>
    <w:multiLevelType w:val="hybridMultilevel"/>
    <w:tmpl w:val="B77A4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62"/>
    <w:rsid w:val="00012792"/>
    <w:rsid w:val="00031321"/>
    <w:rsid w:val="00041B8E"/>
    <w:rsid w:val="0004469B"/>
    <w:rsid w:val="0008659C"/>
    <w:rsid w:val="00090DAB"/>
    <w:rsid w:val="000E3F8C"/>
    <w:rsid w:val="00155956"/>
    <w:rsid w:val="00160F17"/>
    <w:rsid w:val="001A2935"/>
    <w:rsid w:val="001B1E9C"/>
    <w:rsid w:val="001B4A43"/>
    <w:rsid w:val="001B6F25"/>
    <w:rsid w:val="001E5D87"/>
    <w:rsid w:val="00207199"/>
    <w:rsid w:val="00207776"/>
    <w:rsid w:val="00217A40"/>
    <w:rsid w:val="00255345"/>
    <w:rsid w:val="00293950"/>
    <w:rsid w:val="002B7EB0"/>
    <w:rsid w:val="00323C33"/>
    <w:rsid w:val="003605A5"/>
    <w:rsid w:val="00365AF3"/>
    <w:rsid w:val="0037670F"/>
    <w:rsid w:val="0038322B"/>
    <w:rsid w:val="003D5940"/>
    <w:rsid w:val="003D5F8A"/>
    <w:rsid w:val="003E72AA"/>
    <w:rsid w:val="003E7BD8"/>
    <w:rsid w:val="004040C1"/>
    <w:rsid w:val="0042109C"/>
    <w:rsid w:val="004241BF"/>
    <w:rsid w:val="00425BE9"/>
    <w:rsid w:val="00442B19"/>
    <w:rsid w:val="00453B6D"/>
    <w:rsid w:val="0045511A"/>
    <w:rsid w:val="00456FB6"/>
    <w:rsid w:val="004B7B3E"/>
    <w:rsid w:val="004F4271"/>
    <w:rsid w:val="00506222"/>
    <w:rsid w:val="0052019F"/>
    <w:rsid w:val="00521A00"/>
    <w:rsid w:val="00522F42"/>
    <w:rsid w:val="00524C9A"/>
    <w:rsid w:val="00545B29"/>
    <w:rsid w:val="005A5562"/>
    <w:rsid w:val="005D2E6A"/>
    <w:rsid w:val="005D74BB"/>
    <w:rsid w:val="005F73DB"/>
    <w:rsid w:val="00610B7B"/>
    <w:rsid w:val="00611867"/>
    <w:rsid w:val="0063117F"/>
    <w:rsid w:val="006339FA"/>
    <w:rsid w:val="00685258"/>
    <w:rsid w:val="00702CC4"/>
    <w:rsid w:val="007335F2"/>
    <w:rsid w:val="007F1FAB"/>
    <w:rsid w:val="0088648D"/>
    <w:rsid w:val="008A19CE"/>
    <w:rsid w:val="008C2F33"/>
    <w:rsid w:val="008C4986"/>
    <w:rsid w:val="008F5DAB"/>
    <w:rsid w:val="00900AE2"/>
    <w:rsid w:val="00971547"/>
    <w:rsid w:val="00976313"/>
    <w:rsid w:val="00A07207"/>
    <w:rsid w:val="00A176A6"/>
    <w:rsid w:val="00A6745C"/>
    <w:rsid w:val="00AC5F2C"/>
    <w:rsid w:val="00AE0D1E"/>
    <w:rsid w:val="00B40EFE"/>
    <w:rsid w:val="00B41119"/>
    <w:rsid w:val="00B52057"/>
    <w:rsid w:val="00BB5C14"/>
    <w:rsid w:val="00BB70BC"/>
    <w:rsid w:val="00BE428D"/>
    <w:rsid w:val="00C006E8"/>
    <w:rsid w:val="00C21602"/>
    <w:rsid w:val="00C27AEB"/>
    <w:rsid w:val="00CC7684"/>
    <w:rsid w:val="00D4441B"/>
    <w:rsid w:val="00D75BF6"/>
    <w:rsid w:val="00D83C33"/>
    <w:rsid w:val="00DE3D8F"/>
    <w:rsid w:val="00E2311A"/>
    <w:rsid w:val="00E255A8"/>
    <w:rsid w:val="00E30138"/>
    <w:rsid w:val="00E85459"/>
    <w:rsid w:val="00EC46F1"/>
    <w:rsid w:val="00F96746"/>
    <w:rsid w:val="00FB74B7"/>
    <w:rsid w:val="00FD6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5246EB"/>
  <w15:docId w15:val="{F18721FF-C793-144C-BDC0-047BC51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5AB"/>
    <w:pPr>
      <w:ind w:left="720"/>
      <w:contextualSpacing/>
    </w:pPr>
  </w:style>
  <w:style w:type="character" w:styleId="Hyperlink">
    <w:name w:val="Hyperlink"/>
    <w:basedOn w:val="Standaardalinea-lettertype"/>
    <w:uiPriority w:val="99"/>
    <w:unhideWhenUsed/>
    <w:rsid w:val="00BB70BC"/>
    <w:rPr>
      <w:color w:val="0563C1" w:themeColor="hyperlink"/>
      <w:u w:val="single"/>
    </w:rPr>
  </w:style>
  <w:style w:type="character" w:styleId="Verwijzingopmerking">
    <w:name w:val="annotation reference"/>
    <w:basedOn w:val="Standaardalinea-lettertype"/>
    <w:uiPriority w:val="99"/>
    <w:semiHidden/>
    <w:unhideWhenUsed/>
    <w:rsid w:val="00702CC4"/>
    <w:rPr>
      <w:sz w:val="16"/>
      <w:szCs w:val="16"/>
    </w:rPr>
  </w:style>
  <w:style w:type="paragraph" w:styleId="Tekstopmerking">
    <w:name w:val="annotation text"/>
    <w:basedOn w:val="Standaard"/>
    <w:link w:val="TekstopmerkingChar"/>
    <w:uiPriority w:val="99"/>
    <w:semiHidden/>
    <w:unhideWhenUsed/>
    <w:rsid w:val="00702CC4"/>
    <w:pPr>
      <w:spacing w:line="240" w:lineRule="auto"/>
    </w:pPr>
    <w:rPr>
      <w:szCs w:val="20"/>
    </w:rPr>
  </w:style>
  <w:style w:type="character" w:customStyle="1" w:styleId="TekstopmerkingChar">
    <w:name w:val="Tekst opmerking Char"/>
    <w:basedOn w:val="Standaardalinea-lettertype"/>
    <w:link w:val="Tekstopmerking"/>
    <w:uiPriority w:val="99"/>
    <w:semiHidden/>
    <w:rsid w:val="00702CC4"/>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02CC4"/>
    <w:rPr>
      <w:b/>
      <w:bCs/>
    </w:rPr>
  </w:style>
  <w:style w:type="character" w:customStyle="1" w:styleId="OnderwerpvanopmerkingChar">
    <w:name w:val="Onderwerp van opmerking Char"/>
    <w:basedOn w:val="TekstopmerkingChar"/>
    <w:link w:val="Onderwerpvanopmerking"/>
    <w:uiPriority w:val="99"/>
    <w:semiHidden/>
    <w:rsid w:val="00702CC4"/>
    <w:rPr>
      <w:rFonts w:ascii="Arial" w:hAnsi="Arial" w:cs="Times New Roman"/>
      <w:b/>
      <w:bCs/>
      <w:sz w:val="20"/>
      <w:szCs w:val="20"/>
    </w:rPr>
  </w:style>
  <w:style w:type="paragraph" w:styleId="Ballontekst">
    <w:name w:val="Balloon Text"/>
    <w:basedOn w:val="Standaard"/>
    <w:link w:val="BallontekstChar"/>
    <w:uiPriority w:val="99"/>
    <w:semiHidden/>
    <w:unhideWhenUsed/>
    <w:rsid w:val="00702CC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enemetropoolregio.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5F160BA9.dotm</Template>
  <TotalTime>189</TotalTime>
  <Pages>3</Pages>
  <Words>806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Eefke Lievaart</cp:lastModifiedBy>
  <cp:revision>25</cp:revision>
  <dcterms:created xsi:type="dcterms:W3CDTF">2021-06-08T10:27:00Z</dcterms:created>
  <dcterms:modified xsi:type="dcterms:W3CDTF">2021-06-29T12:15:00Z</dcterms:modified>
</cp:coreProperties>
</file>